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FC2" w:rsidRDefault="00DB1C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Федеральное государственное образовательное бюджетное учреждение</w:t>
      </w:r>
    </w:p>
    <w:p w:rsidR="003A2FC2" w:rsidRDefault="00DB1C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высшего образования</w:t>
      </w:r>
    </w:p>
    <w:p w:rsidR="003A2FC2" w:rsidRDefault="00DB1C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 xml:space="preserve">«ФИНАНСОВЫЙ УНИВЕРСИТЕТ </w:t>
      </w:r>
    </w:p>
    <w:p w:rsidR="003A2FC2" w:rsidRDefault="00DB1C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ПРИ ПРАВИТЕЛЬСТВЕ РОССИЙСКОЙ ФЕДЕРАЦИИ»</w:t>
      </w:r>
    </w:p>
    <w:p w:rsidR="003A2FC2" w:rsidRDefault="00DB1C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(Финансовый университет)</w:t>
      </w:r>
    </w:p>
    <w:p w:rsidR="003A2FC2" w:rsidRDefault="003A2FC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3A2FC2" w:rsidRDefault="00DB1C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Кафедра банковского дела и монетарного регулирования</w:t>
      </w:r>
    </w:p>
    <w:p w:rsidR="003A2FC2" w:rsidRDefault="00DB1C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Финансового факультета</w:t>
      </w:r>
    </w:p>
    <w:tbl>
      <w:tblPr>
        <w:tblW w:w="11636" w:type="dxa"/>
        <w:jc w:val="right"/>
        <w:tblLayout w:type="fixed"/>
        <w:tblLook w:val="04A0" w:firstRow="1" w:lastRow="0" w:firstColumn="1" w:lastColumn="0" w:noHBand="0" w:noVBand="1"/>
      </w:tblPr>
      <w:tblGrid>
        <w:gridCol w:w="4867"/>
        <w:gridCol w:w="6769"/>
      </w:tblGrid>
      <w:tr w:rsidR="003A2FC2">
        <w:trPr>
          <w:jc w:val="right"/>
        </w:trPr>
        <w:tc>
          <w:tcPr>
            <w:tcW w:w="4867" w:type="dxa"/>
          </w:tcPr>
          <w:p w:rsidR="003A2FC2" w:rsidRDefault="003A2FC2">
            <w:pPr>
              <w:widowControl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6768" w:type="dxa"/>
          </w:tcPr>
          <w:p w:rsidR="001A0944" w:rsidRDefault="001A0944"/>
          <w:p w:rsidR="001A0944" w:rsidRDefault="001A0944"/>
          <w:tbl>
            <w:tblPr>
              <w:tblW w:w="6566" w:type="dxa"/>
              <w:jc w:val="right"/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6566"/>
            </w:tblGrid>
            <w:tr w:rsidR="003A2FC2">
              <w:trPr>
                <w:jc w:val="right"/>
              </w:trPr>
              <w:tc>
                <w:tcPr>
                  <w:tcW w:w="6566" w:type="dxa"/>
                </w:tcPr>
                <w:p w:rsidR="001A0944" w:rsidRPr="001A0944" w:rsidRDefault="001A0944" w:rsidP="001A094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        </w:t>
                  </w:r>
                  <w:r w:rsidRPr="001A094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УТВЕРЖДАЮ</w:t>
                  </w:r>
                </w:p>
                <w:p w:rsidR="001A0944" w:rsidRPr="001A0944" w:rsidRDefault="001A0944" w:rsidP="001A0944">
                  <w:pPr>
                    <w:widowControl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  <w:p w:rsidR="001A0944" w:rsidRPr="001A0944" w:rsidRDefault="001A0944" w:rsidP="001A094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                         </w:t>
                  </w:r>
                  <w:r w:rsidRPr="001A094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Проректор по учебной и</w:t>
                  </w:r>
                </w:p>
                <w:p w:rsidR="001A0944" w:rsidRPr="001A0944" w:rsidRDefault="001A0944" w:rsidP="001A094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                    </w:t>
                  </w:r>
                  <w:r w:rsidRPr="001A094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методической работе</w:t>
                  </w:r>
                </w:p>
                <w:p w:rsidR="001A0944" w:rsidRPr="001A0944" w:rsidRDefault="001A0944" w:rsidP="001A0944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  <w:p w:rsidR="001A0944" w:rsidRPr="001A0944" w:rsidRDefault="001A0944" w:rsidP="001A0944">
                  <w:pPr>
                    <w:widowControl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A094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_____________Е.А. Каменева </w:t>
                  </w:r>
                </w:p>
                <w:p w:rsidR="001A0944" w:rsidRPr="001A0944" w:rsidRDefault="001A0944" w:rsidP="001A0944">
                  <w:pPr>
                    <w:widowControl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  <w:p w:rsidR="003A2FC2" w:rsidRDefault="001A0944" w:rsidP="001A0944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                                       </w:t>
                  </w:r>
                  <w:r w:rsidR="007B4587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«25» марта</w:t>
                  </w:r>
                  <w:r w:rsidRPr="001A094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2025 г.</w:t>
                  </w:r>
                </w:p>
              </w:tc>
            </w:tr>
            <w:tr w:rsidR="003A2FC2">
              <w:trPr>
                <w:jc w:val="right"/>
              </w:trPr>
              <w:tc>
                <w:tcPr>
                  <w:tcW w:w="6566" w:type="dxa"/>
                </w:tcPr>
                <w:p w:rsidR="003A2FC2" w:rsidRDefault="003A2FC2">
                  <w:pPr>
                    <w:widowControl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3A2FC2" w:rsidRDefault="003A2FC2">
            <w:pPr>
              <w:widowControl w:val="0"/>
              <w:suppressAutoHyphens/>
              <w:spacing w:after="0" w:line="360" w:lineRule="auto"/>
              <w:ind w:right="284"/>
              <w:jc w:val="right"/>
              <w:rPr>
                <w:rFonts w:ascii="Times New Roman" w:eastAsia="Times New Roman" w:hAnsi="Times New Roman" w:cs="Times New Roman"/>
                <w:b/>
                <w:caps/>
                <w:color w:val="000000" w:themeColor="text1"/>
                <w:sz w:val="28"/>
                <w:szCs w:val="28"/>
                <w:lang w:eastAsia="ar-SA"/>
              </w:rPr>
            </w:pPr>
          </w:p>
        </w:tc>
      </w:tr>
    </w:tbl>
    <w:p w:rsidR="003A2FC2" w:rsidRDefault="003A2FC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ar-SA"/>
        </w:rPr>
      </w:pPr>
    </w:p>
    <w:p w:rsidR="003A2FC2" w:rsidRDefault="003A2FC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ar-SA"/>
        </w:rPr>
      </w:pPr>
    </w:p>
    <w:p w:rsidR="001A0944" w:rsidRDefault="001A094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ar-SA"/>
        </w:rPr>
      </w:pPr>
    </w:p>
    <w:p w:rsidR="003A2FC2" w:rsidRDefault="00DB1C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ar-SA"/>
        </w:rPr>
        <w:t>Амосова Н.А.</w:t>
      </w:r>
    </w:p>
    <w:p w:rsidR="003A2FC2" w:rsidRDefault="003A2FC2" w:rsidP="001A094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ar-SA"/>
        </w:rPr>
      </w:pPr>
    </w:p>
    <w:p w:rsidR="003A2FC2" w:rsidRDefault="00DB1C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ar-SA"/>
        </w:rPr>
        <w:t>ПОВЕДЕНЧЕСКИЕ ФИНАНСЫ В БАНКОВСКОЙ СФЕРЕ</w:t>
      </w:r>
    </w:p>
    <w:p w:rsidR="003A2FC2" w:rsidRDefault="003A2FC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ar-SA"/>
        </w:rPr>
      </w:pPr>
    </w:p>
    <w:p w:rsidR="003A2FC2" w:rsidRDefault="003A2FC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ar-SA"/>
        </w:rPr>
      </w:pPr>
    </w:p>
    <w:p w:rsidR="003A2FC2" w:rsidRDefault="00DB1C86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Рабочая программа дисциплины</w:t>
      </w:r>
    </w:p>
    <w:p w:rsidR="003A2FC2" w:rsidRDefault="00DB1C86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студентов, обучающихся по направлению подготовки </w:t>
      </w:r>
    </w:p>
    <w:p w:rsidR="003A2FC2" w:rsidRDefault="00DB1C86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38.04.08. «Финансы и кредит»</w:t>
      </w:r>
    </w:p>
    <w:p w:rsidR="003A2FC2" w:rsidRDefault="001A0944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направленность</w:t>
      </w:r>
      <w:r w:rsidR="00DB1C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программы магистратуры:</w:t>
      </w:r>
    </w:p>
    <w:p w:rsidR="003A2FC2" w:rsidRDefault="00DB1C86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«Современное банковское дело и финансовые технологии»</w:t>
      </w:r>
    </w:p>
    <w:p w:rsidR="000C33C1" w:rsidRDefault="000C33C1" w:rsidP="001A0944">
      <w:pPr>
        <w:widowControl w:val="0"/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0C33C1" w:rsidRPr="000C33C1" w:rsidRDefault="000C33C1" w:rsidP="001A0944">
      <w:pPr>
        <w:widowControl w:val="0"/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C33C1">
        <w:rPr>
          <w:rFonts w:ascii="Times New Roman" w:hAnsi="Times New Roman" w:cs="Times New Roman"/>
          <w:i/>
          <w:sz w:val="28"/>
          <w:szCs w:val="28"/>
        </w:rPr>
        <w:t xml:space="preserve">Рекомендовано Ученым советом Финансового факультета </w:t>
      </w:r>
    </w:p>
    <w:p w:rsidR="000C33C1" w:rsidRDefault="000C33C1" w:rsidP="001A0944">
      <w:pPr>
        <w:widowControl w:val="0"/>
        <w:spacing w:after="0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0C33C1">
        <w:rPr>
          <w:rFonts w:ascii="Times New Roman" w:hAnsi="Times New Roman" w:cs="Times New Roman"/>
          <w:iCs/>
          <w:sz w:val="28"/>
          <w:szCs w:val="28"/>
        </w:rPr>
        <w:t>(</w:t>
      </w:r>
      <w:r w:rsidRPr="000C33C1">
        <w:rPr>
          <w:rFonts w:ascii="Times New Roman" w:hAnsi="Times New Roman" w:cs="Times New Roman"/>
          <w:i/>
          <w:sz w:val="28"/>
          <w:szCs w:val="28"/>
        </w:rPr>
        <w:t>протокол № 54 от 18 марта 2025 г.</w:t>
      </w:r>
      <w:r w:rsidRPr="000C33C1">
        <w:rPr>
          <w:rFonts w:ascii="Times New Roman" w:hAnsi="Times New Roman" w:cs="Times New Roman"/>
          <w:iCs/>
          <w:sz w:val="28"/>
          <w:szCs w:val="28"/>
        </w:rPr>
        <w:t>)</w:t>
      </w:r>
    </w:p>
    <w:p w:rsidR="001A0944" w:rsidRPr="000C33C1" w:rsidRDefault="001A0944" w:rsidP="001A0944">
      <w:pPr>
        <w:widowControl w:val="0"/>
        <w:spacing w:after="0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0C33C1" w:rsidRPr="000C33C1" w:rsidRDefault="000C33C1" w:rsidP="001A0944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C33C1">
        <w:rPr>
          <w:rFonts w:ascii="Times New Roman" w:hAnsi="Times New Roman" w:cs="Times New Roman"/>
          <w:i/>
          <w:sz w:val="28"/>
          <w:szCs w:val="28"/>
        </w:rPr>
        <w:t xml:space="preserve">Одобрено Кафедрой банковского дела и монетарного регулирования </w:t>
      </w:r>
    </w:p>
    <w:p w:rsidR="000C33C1" w:rsidRPr="000C33C1" w:rsidRDefault="000C33C1" w:rsidP="001A0944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C33C1">
        <w:rPr>
          <w:rFonts w:ascii="Times New Roman" w:hAnsi="Times New Roman" w:cs="Times New Roman"/>
          <w:i/>
          <w:sz w:val="28"/>
          <w:szCs w:val="28"/>
        </w:rPr>
        <w:t>(протокол № 14 от 17 марта 2025 г.)</w:t>
      </w:r>
    </w:p>
    <w:p w:rsidR="003A2FC2" w:rsidRDefault="003A2FC2" w:rsidP="001A094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ar-SA"/>
        </w:rPr>
      </w:pPr>
    </w:p>
    <w:p w:rsidR="003A2FC2" w:rsidRDefault="00DB1C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ar-SA"/>
        </w:rPr>
        <w:t>Москва 2025</w:t>
      </w:r>
    </w:p>
    <w:bookmarkStart w:id="0" w:name="_Toc198663710" w:displacedByCustomXml="next"/>
    <w:sdt>
      <w:sdtPr>
        <w:id w:val="710769934"/>
        <w:docPartObj>
          <w:docPartGallery w:val="Table of Contents"/>
          <w:docPartUnique/>
        </w:docPartObj>
      </w:sdtPr>
      <w:sdtEndPr>
        <w:rPr>
          <w:rFonts w:ascii="Calibri" w:eastAsia="Calibri" w:hAnsi="Calibri" w:cstheme="minorBidi"/>
          <w:color w:val="auto"/>
          <w:sz w:val="22"/>
          <w:szCs w:val="22"/>
          <w:lang w:eastAsia="en-US"/>
        </w:rPr>
      </w:sdtEndPr>
      <w:sdtContent>
        <w:bookmarkEnd w:id="0" w:displacedByCustomXml="prev"/>
        <w:p w:rsidR="007B4587" w:rsidRDefault="007B4587" w:rsidP="007B4587">
          <w:pPr>
            <w:pStyle w:val="afc"/>
          </w:pPr>
        </w:p>
        <w:p w:rsidR="007B4587" w:rsidRDefault="007B4587" w:rsidP="007B4587">
          <w:pPr>
            <w:rPr>
              <w:lang w:eastAsia="ru-RU"/>
            </w:rPr>
          </w:pPr>
        </w:p>
        <w:p w:rsidR="007B4587" w:rsidRPr="007B4587" w:rsidRDefault="007B4587" w:rsidP="00141525">
          <w:pPr>
            <w:jc w:val="center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bookmarkStart w:id="1" w:name="_GoBack"/>
          <w:bookmarkEnd w:id="1"/>
          <w:r w:rsidRPr="007B4587">
            <w:rPr>
              <w:rFonts w:ascii="Times New Roman" w:hAnsi="Times New Roman" w:cs="Times New Roman"/>
              <w:sz w:val="28"/>
              <w:szCs w:val="28"/>
              <w:lang w:eastAsia="ru-RU"/>
            </w:rPr>
            <w:lastRenderedPageBreak/>
            <w:t>Содержание</w:t>
          </w:r>
        </w:p>
        <w:p w:rsidR="007B4587" w:rsidRDefault="007B4587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98663710" w:history="1"/>
        </w:p>
        <w:p w:rsidR="007B4587" w:rsidRPr="00141525" w:rsidRDefault="007B4587">
          <w:pPr>
            <w:pStyle w:val="22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  <w:lang w:eastAsia="ru-RU"/>
            </w:rPr>
          </w:pPr>
          <w:hyperlink w:anchor="_Toc198663711" w:history="1">
            <w:r w:rsidRPr="00141525">
              <w:rPr>
                <w:rStyle w:val="aff3"/>
                <w:rFonts w:ascii="Times New Roman" w:hAnsi="Times New Roman" w:cs="Times New Roman"/>
                <w:b w:val="0"/>
                <w:noProof/>
                <w:sz w:val="28"/>
                <w:szCs w:val="28"/>
              </w:rPr>
              <w:t>1. Наименование дисциплины</w:t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ab/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instrText xml:space="preserve"> PAGEREF _Toc198663711 \h </w:instrText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>3</w:t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B4587" w:rsidRPr="00141525" w:rsidRDefault="007B4587">
          <w:pPr>
            <w:pStyle w:val="22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  <w:lang w:eastAsia="ru-RU"/>
            </w:rPr>
          </w:pPr>
          <w:hyperlink w:anchor="_Toc198663712" w:history="1">
            <w:r w:rsidRPr="00141525">
              <w:rPr>
                <w:rStyle w:val="aff3"/>
                <w:rFonts w:ascii="Times New Roman" w:hAnsi="Times New Roman" w:cs="Times New Roman"/>
                <w:b w:val="0"/>
                <w:noProof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ab/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instrText xml:space="preserve"> PAGEREF _Toc198663712 \h </w:instrText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>3</w:t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B4587" w:rsidRPr="00141525" w:rsidRDefault="007B4587">
          <w:pPr>
            <w:pStyle w:val="22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  <w:lang w:eastAsia="ru-RU"/>
            </w:rPr>
          </w:pPr>
          <w:hyperlink w:anchor="_Toc198663713" w:history="1">
            <w:r w:rsidRPr="00141525">
              <w:rPr>
                <w:rStyle w:val="aff3"/>
                <w:rFonts w:ascii="Times New Roman" w:hAnsi="Times New Roman" w:cs="Times New Roman"/>
                <w:b w:val="0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ab/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instrText xml:space="preserve"> PAGEREF _Toc198663713 \h </w:instrText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>4</w:t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B4587" w:rsidRPr="00141525" w:rsidRDefault="007B4587">
          <w:pPr>
            <w:pStyle w:val="22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  <w:lang w:eastAsia="ru-RU"/>
            </w:rPr>
          </w:pPr>
          <w:hyperlink w:anchor="_Toc198663714" w:history="1">
            <w:r w:rsidRPr="00141525">
              <w:rPr>
                <w:rStyle w:val="aff3"/>
                <w:rFonts w:ascii="Times New Roman" w:hAnsi="Times New Roman" w:cs="Times New Roman"/>
                <w:b w:val="0"/>
                <w:noProof/>
                <w:sz w:val="28"/>
                <w:szCs w:val="28"/>
              </w:rPr>
              <w:t>4. 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ab/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instrText xml:space="preserve"> PAGEREF _Toc198663714 \h </w:instrText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>4</w:t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B4587" w:rsidRPr="00141525" w:rsidRDefault="007B4587">
          <w:pPr>
            <w:pStyle w:val="22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  <w:lang w:eastAsia="ru-RU"/>
            </w:rPr>
          </w:pPr>
          <w:hyperlink w:anchor="_Toc198663715" w:history="1">
            <w:r w:rsidRPr="00141525">
              <w:rPr>
                <w:rStyle w:val="aff3"/>
                <w:rFonts w:ascii="Times New Roman" w:hAnsi="Times New Roman" w:cs="Times New Roman"/>
                <w:b w:val="0"/>
                <w:noProof/>
                <w:sz w:val="28"/>
                <w:szCs w:val="28"/>
              </w:rPr>
              <w:t>5. Содержание дисциплины, структурированное по темам (разделам) с указанием их объемов (в академических часах) и видов учебных занятий</w:t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ab/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instrText xml:space="preserve"> PAGEREF _Toc198663715 \h </w:instrText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>5</w:t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B4587" w:rsidRPr="00141525" w:rsidRDefault="007B4587">
          <w:pPr>
            <w:pStyle w:val="22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  <w:lang w:eastAsia="ru-RU"/>
            </w:rPr>
          </w:pPr>
          <w:hyperlink w:anchor="_Toc198663716" w:history="1">
            <w:r w:rsidRPr="00141525">
              <w:rPr>
                <w:rStyle w:val="aff3"/>
                <w:rFonts w:ascii="Times New Roman" w:hAnsi="Times New Roman" w:cs="Times New Roman"/>
                <w:b w:val="0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ab/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instrText xml:space="preserve"> PAGEREF _Toc198663716 \h </w:instrText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>9</w:t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B4587" w:rsidRPr="00141525" w:rsidRDefault="007B4587">
          <w:pPr>
            <w:pStyle w:val="22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  <w:lang w:eastAsia="ru-RU"/>
            </w:rPr>
          </w:pPr>
          <w:hyperlink w:anchor="_Toc198663717" w:history="1">
            <w:r w:rsidRPr="00141525">
              <w:rPr>
                <w:rStyle w:val="aff3"/>
                <w:rFonts w:ascii="Times New Roman" w:hAnsi="Times New Roman" w:cs="Times New Roman"/>
                <w:b w:val="0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ab/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instrText xml:space="preserve"> PAGEREF _Toc198663717 \h </w:instrText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>12</w:t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B4587" w:rsidRPr="00141525" w:rsidRDefault="007B4587">
          <w:pPr>
            <w:pStyle w:val="22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  <w:lang w:eastAsia="ru-RU"/>
            </w:rPr>
          </w:pPr>
          <w:hyperlink w:anchor="_Toc198663728" w:history="1">
            <w:r w:rsidRPr="00141525">
              <w:rPr>
                <w:rStyle w:val="aff3"/>
                <w:rFonts w:ascii="Times New Roman" w:hAnsi="Times New Roman" w:cs="Times New Roman"/>
                <w:b w:val="0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ab/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instrText xml:space="preserve"> PAGEREF _Toc198663728 \h </w:instrText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>20</w:t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B4587" w:rsidRPr="00141525" w:rsidRDefault="007B4587">
          <w:pPr>
            <w:pStyle w:val="22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  <w:lang w:eastAsia="ru-RU"/>
            </w:rPr>
          </w:pPr>
          <w:hyperlink w:anchor="_Toc198663729" w:history="1">
            <w:r w:rsidRPr="00141525">
              <w:rPr>
                <w:rStyle w:val="aff3"/>
                <w:rFonts w:ascii="Times New Roman" w:hAnsi="Times New Roman" w:cs="Times New Roman"/>
                <w:b w:val="0"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ab/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instrText xml:space="preserve"> PAGEREF _Toc198663729 \h </w:instrText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>23</w:t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B4587" w:rsidRPr="00141525" w:rsidRDefault="007B4587">
          <w:pPr>
            <w:pStyle w:val="22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  <w:lang w:eastAsia="ru-RU"/>
            </w:rPr>
          </w:pPr>
          <w:hyperlink w:anchor="_Toc198663730" w:history="1">
            <w:r w:rsidRPr="00141525">
              <w:rPr>
                <w:rStyle w:val="aff3"/>
                <w:rFonts w:ascii="Times New Roman" w:hAnsi="Times New Roman" w:cs="Times New Roman"/>
                <w:b w:val="0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ab/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instrText xml:space="preserve"> PAGEREF _Toc198663730 \h </w:instrText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>25</w:t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B4587" w:rsidRPr="00141525" w:rsidRDefault="007B4587">
          <w:pPr>
            <w:pStyle w:val="15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8"/>
              <w:szCs w:val="28"/>
              <w:lang w:eastAsia="ru-RU"/>
            </w:rPr>
          </w:pPr>
          <w:hyperlink w:anchor="_Toc198663731" w:history="1">
            <w:r w:rsidRPr="00141525">
              <w:rPr>
                <w:rStyle w:val="aff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  <w:r w:rsidRPr="00141525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ab/>
            </w:r>
            <w:r w:rsidRPr="00141525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begin"/>
            </w:r>
            <w:r w:rsidRPr="00141525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instrText xml:space="preserve"> PAGEREF _Toc198663731 \h </w:instrText>
            </w:r>
            <w:r w:rsidRPr="00141525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</w:r>
            <w:r w:rsidRPr="00141525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separate"/>
            </w:r>
            <w:r w:rsidRPr="00141525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>25</w:t>
            </w:r>
            <w:r w:rsidRPr="00141525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B4587" w:rsidRPr="00141525" w:rsidRDefault="007B4587">
          <w:pPr>
            <w:pStyle w:val="22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  <w:lang w:eastAsia="ru-RU"/>
            </w:rPr>
          </w:pPr>
          <w:hyperlink w:anchor="_Toc198663732" w:history="1">
            <w:r w:rsidRPr="00141525">
              <w:rPr>
                <w:rStyle w:val="aff3"/>
                <w:rFonts w:ascii="Times New Roman" w:hAnsi="Times New Roman" w:cs="Times New Roman"/>
                <w:b w:val="0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ab/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instrText xml:space="preserve"> PAGEREF _Toc198663732 \h </w:instrText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>27</w:t>
            </w:r>
            <w:r w:rsidRPr="0014152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B4587" w:rsidRDefault="007B4587">
          <w:r>
            <w:rPr>
              <w:b/>
              <w:bCs/>
            </w:rPr>
            <w:fldChar w:fldCharType="end"/>
          </w:r>
        </w:p>
      </w:sdtContent>
    </w:sdt>
    <w:p w:rsidR="003A2FC2" w:rsidRDefault="00DB1C86">
      <w:pPr>
        <w:widowControl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br w:type="page"/>
      </w:r>
    </w:p>
    <w:p w:rsidR="003A2FC2" w:rsidRPr="002A3A71" w:rsidRDefault="00DB1C86" w:rsidP="007B4587">
      <w:pPr>
        <w:pStyle w:val="210"/>
        <w:rPr>
          <w:rFonts w:ascii="Times New Roman" w:hAnsi="Times New Roman"/>
          <w:color w:val="000000" w:themeColor="text1"/>
          <w:sz w:val="28"/>
          <w:szCs w:val="28"/>
        </w:rPr>
      </w:pPr>
      <w:bookmarkStart w:id="2" w:name="_Toc17851780"/>
      <w:bookmarkStart w:id="3" w:name="_Toc192717667"/>
      <w:bookmarkStart w:id="4" w:name="_Toc192717417"/>
      <w:bookmarkStart w:id="5" w:name="_Toc198663711"/>
      <w:r w:rsidRPr="002A3A71">
        <w:rPr>
          <w:rFonts w:ascii="Times New Roman" w:hAnsi="Times New Roman"/>
          <w:color w:val="000000" w:themeColor="text1"/>
          <w:sz w:val="28"/>
          <w:szCs w:val="28"/>
        </w:rPr>
        <w:lastRenderedPageBreak/>
        <w:t>1. Наименование дисциплины</w:t>
      </w:r>
      <w:bookmarkEnd w:id="2"/>
      <w:bookmarkEnd w:id="3"/>
      <w:bookmarkEnd w:id="4"/>
      <w:bookmarkEnd w:id="5"/>
      <w:r w:rsidRPr="002A3A7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3A2FC2" w:rsidRDefault="00DB1C8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Дисциплина «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Поведенческие финансы в банковской сфере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</w:p>
    <w:p w:rsidR="003A2FC2" w:rsidRPr="002A3A71" w:rsidRDefault="00DB1C86">
      <w:pPr>
        <w:pStyle w:val="210"/>
        <w:rPr>
          <w:rFonts w:ascii="Times New Roman" w:hAnsi="Times New Roman"/>
          <w:color w:val="000000" w:themeColor="text1"/>
          <w:sz w:val="28"/>
          <w:szCs w:val="28"/>
        </w:rPr>
      </w:pPr>
      <w:bookmarkStart w:id="6" w:name="_Toc17851781"/>
      <w:bookmarkStart w:id="7" w:name="_Toc192717418"/>
      <w:bookmarkStart w:id="8" w:name="_Toc192717668"/>
      <w:bookmarkStart w:id="9" w:name="_Toc198663712"/>
      <w:r w:rsidRPr="002A3A71">
        <w:rPr>
          <w:rFonts w:ascii="Times New Roman" w:hAnsi="Times New Roman"/>
          <w:color w:val="000000" w:themeColor="text1"/>
          <w:sz w:val="28"/>
          <w:szCs w:val="28"/>
        </w:rPr>
        <w:t xml:space="preserve">2. </w:t>
      </w:r>
      <w:bookmarkStart w:id="10" w:name="_Hlk16441406"/>
      <w:r w:rsidRPr="002A3A71">
        <w:rPr>
          <w:rFonts w:ascii="Times New Roman" w:hAnsi="Times New Roman"/>
          <w:color w:val="000000" w:themeColor="text1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6"/>
      <w:bookmarkEnd w:id="7"/>
      <w:bookmarkEnd w:id="8"/>
      <w:bookmarkEnd w:id="9"/>
      <w:bookmarkEnd w:id="10"/>
    </w:p>
    <w:p w:rsidR="003A2FC2" w:rsidRDefault="003A2FC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3A2FC2" w:rsidRDefault="00DB1C8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u w:color="000000"/>
          <w:lang w:eastAsia="ru-RU"/>
        </w:rPr>
        <w:t xml:space="preserve">Процесс изучения дисциплины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Поведенческие финансы в банковской сфере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</w:p>
    <w:p w:rsidR="003A2FC2" w:rsidRDefault="00DB1C86">
      <w:pPr>
        <w:widowControl w:val="0"/>
        <w:tabs>
          <w:tab w:val="left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color="00000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u w:color="000000"/>
          <w:lang w:eastAsia="ru-RU"/>
        </w:rPr>
        <w:t xml:space="preserve">в совокупности с другими дисциплинами обеспечивает формирование следующих компетенций: </w:t>
      </w:r>
    </w:p>
    <w:tbl>
      <w:tblPr>
        <w:tblW w:w="10201" w:type="dxa"/>
        <w:tblLayout w:type="fixed"/>
        <w:tblLook w:val="01E0" w:firstRow="1" w:lastRow="1" w:firstColumn="1" w:lastColumn="1" w:noHBand="0" w:noVBand="0"/>
      </w:tblPr>
      <w:tblGrid>
        <w:gridCol w:w="1130"/>
        <w:gridCol w:w="2127"/>
        <w:gridCol w:w="2521"/>
        <w:gridCol w:w="4423"/>
      </w:tblGrid>
      <w:tr w:rsidR="003A2FC2">
        <w:trPr>
          <w:trHeight w:val="145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bookmarkStart w:id="11" w:name="_Hlk27343197"/>
            <w:bookmarkEnd w:id="11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Код и категория компе-</w:t>
            </w:r>
          </w:p>
          <w:p w:rsidR="003A2FC2" w:rsidRDefault="00DB1C8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тенции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Результаты обучения (знания и умения), соотнесенные с компетенциями/индикаторами достижения компетенции</w:t>
            </w:r>
          </w:p>
        </w:tc>
      </w:tr>
      <w:tr w:rsidR="003A2FC2">
        <w:trPr>
          <w:trHeight w:val="145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ПКН-4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Способность обосновывать и принимать финансово-экономические и организационно-управленческие решения в профессиональной текущей деятельности, при разработке стратегии развития и финансовой политики как на уровне отдельных организаций, в том числе, институтов финансового рынка, так и на уровне публично-правовых образований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1.Предлагает эффективные решения проблем текущей деятельности финансовых органов, организаций, в том числе, финансово-кредитных, на основе результатов прикладных научных исследований в профессиональной сфере.</w:t>
            </w:r>
          </w:p>
          <w:p w:rsidR="003A2FC2" w:rsidRDefault="003A2FC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2.Демонстрирует умение формировать стратегии развития организаций, различных институтов финансового рынка, публично-правовых образований, обосновывать объемы и выбирать методы финансового обеспечения их реализации, вносит профессионально обоснованные предложения по координации стратегического и финансового планирования на уровне публично-правовых образований и организаций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Знания: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основы функционирования финансовых институтов и актуальные проблемы их текущей деятельности; основы теории поведенческой экономики; актуальные направления научной и экспертной деятельности в области поведенческих финансов; основы теории принятия решения; критерии эффективности принимаемых решений.</w:t>
            </w:r>
          </w:p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Умения: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разрабатывать процедуры принятия решений в финансово-кредитных институтах на основе результатов прикладных научных исследований в профессиональной сфере; осуществлять отбор достоверных источников информации в области поведенческих финансов; вырабатывать решения прикладных кейсов.</w:t>
            </w:r>
          </w:p>
          <w:p w:rsidR="003A2FC2" w:rsidRDefault="003A2FC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3A2FC2" w:rsidRDefault="003A2FC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3A2FC2" w:rsidRDefault="003A2FC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Знания: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основы стратегического планирования деятельности институтов финансового рынка; формы и методы обеспечения их деятельности в области поведенческих финансов; методы реализации стратегии; формы и методы координации стратегического и финансового планирования на уровне публично-правовых образований и организаций</w:t>
            </w:r>
          </w:p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Умения: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разрабатывать предложения по координации стратегического и финансового планирования в банке; интегрировать положения поведенческого кон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троля в банке в стратегические документы; правильно оценивать требования поведенческого надзора</w:t>
            </w:r>
          </w:p>
        </w:tc>
      </w:tr>
      <w:tr w:rsidR="003A2FC2">
        <w:trPr>
          <w:trHeight w:val="145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ПК-2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Способность с использованием финансовых технологий на основе комплексной оценки и анализа рисков, принятых кредитной организацией, разработать меры их контроля и регулирования, дать оценку целесообразности их применения в системе риск-менеджмента кредитной организации (ПК-2)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1. Формирует и применяет методики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выявления, идентификации и квалификации основных рисков кредитной организации.</w:t>
            </w:r>
          </w:p>
          <w:p w:rsidR="003A2FC2" w:rsidRDefault="003A2FC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3A2FC2" w:rsidRDefault="003A2FC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3A2FC2" w:rsidRDefault="003A2FC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3A2FC2" w:rsidRDefault="003A2FC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3A2FC2" w:rsidRDefault="003A2FC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3A2FC2" w:rsidRDefault="003A2FC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3A2FC2" w:rsidRDefault="003A2FC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3A2FC2" w:rsidRDefault="003A2FC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3A2FC2" w:rsidRDefault="003A2FC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3A2FC2" w:rsidRDefault="003A2FC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3A2FC2" w:rsidRDefault="003A2FC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3A2FC2" w:rsidRDefault="003A2FC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3A2FC2" w:rsidRDefault="003A2FC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2. Использует методы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оценки рисков кредитной организации, их контроля и управления в системе риск-менеджмента. </w:t>
            </w:r>
          </w:p>
          <w:p w:rsidR="003A2FC2" w:rsidRDefault="003A2FC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Знания: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базовые положения теории рисков и теории современного риск-менеджмента, в том числе интегрированного; основы и особенности применения сквозных цифровых технологий в маркетинговых исследованиях в банковской сфере; основные требования к банковским продуктам и услугам; основные модели поведения потребителей банковских услуг и рисков с ними связанных.</w:t>
            </w:r>
          </w:p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Умения: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применяет существующие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методики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выявления, идентификации и квалификации основных рисков кредитной организации в целях оценки и моделирования поведения клиентов банков; формулировать и описывать оптимальный тип поведения различных групп клиентов банка.</w:t>
            </w:r>
          </w:p>
          <w:p w:rsidR="003A2FC2" w:rsidRDefault="003A2FC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3A2FC2" w:rsidRDefault="00DB1C8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Знания: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методы оценки банковских рисков; методы контроля и управления рисками банков; основные направления инновационного развития кредитных организаций и их влияние на поведение потребителей;</w:t>
            </w:r>
          </w:p>
          <w:p w:rsidR="003A2FC2" w:rsidRDefault="00DB1C8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Умения: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разрабатывать предложения инновационного толка в области поведенческого контроля, в области учета особенностей поведения различных групп клиентов и контрагентов</w:t>
            </w:r>
          </w:p>
        </w:tc>
      </w:tr>
    </w:tbl>
    <w:p w:rsidR="003A2FC2" w:rsidRDefault="003A2FC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12" w:name="_Hlk273431971"/>
      <w:bookmarkEnd w:id="12"/>
    </w:p>
    <w:p w:rsidR="003A2FC2" w:rsidRDefault="003A2FC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3A2FC2" w:rsidRPr="002A3A71" w:rsidRDefault="00DB1C86">
      <w:pPr>
        <w:pStyle w:val="210"/>
        <w:rPr>
          <w:rFonts w:ascii="Times New Roman" w:hAnsi="Times New Roman"/>
          <w:color w:val="000000" w:themeColor="text1"/>
          <w:sz w:val="28"/>
          <w:szCs w:val="28"/>
        </w:rPr>
      </w:pPr>
      <w:bookmarkStart w:id="13" w:name="_Toc17851782"/>
      <w:bookmarkStart w:id="14" w:name="_Toc192717419"/>
      <w:bookmarkStart w:id="15" w:name="_Toc192717669"/>
      <w:bookmarkStart w:id="16" w:name="_Toc198663713"/>
      <w:r w:rsidRPr="002A3A71">
        <w:rPr>
          <w:rFonts w:ascii="Times New Roman" w:hAnsi="Times New Roman"/>
          <w:color w:val="000000" w:themeColor="text1"/>
          <w:sz w:val="28"/>
          <w:szCs w:val="28"/>
        </w:rPr>
        <w:t>3. Место дисциплины в структуре образовательной программы</w:t>
      </w:r>
      <w:bookmarkEnd w:id="13"/>
      <w:bookmarkEnd w:id="14"/>
      <w:bookmarkEnd w:id="15"/>
      <w:bookmarkEnd w:id="16"/>
    </w:p>
    <w:p w:rsidR="003A2FC2" w:rsidRDefault="003A2FC2">
      <w:pPr>
        <w:keepNext/>
        <w:keepLines/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3A2FC2" w:rsidRDefault="00DB1C8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Дисциплина «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Поведенческие финансы в банковской сфере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 относится к модулю дисциплин по выбору, углубляющих освоение программы магистратуры для студентов, обучающихся по направлению подготовки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38.04.08 «Финансы и кредит» 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аправленности «Современное банковское дело и финансовые технологии».</w:t>
      </w:r>
    </w:p>
    <w:p w:rsidR="003A2FC2" w:rsidRDefault="003A2FC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3A2FC2" w:rsidRPr="002A3A71" w:rsidRDefault="00DB1C86">
      <w:pPr>
        <w:pStyle w:val="210"/>
        <w:rPr>
          <w:rFonts w:ascii="Times New Roman" w:hAnsi="Times New Roman"/>
          <w:color w:val="000000" w:themeColor="text1"/>
          <w:sz w:val="28"/>
          <w:szCs w:val="28"/>
        </w:rPr>
      </w:pPr>
      <w:bookmarkStart w:id="17" w:name="_Toc192717670"/>
      <w:bookmarkStart w:id="18" w:name="_Toc17851783"/>
      <w:bookmarkStart w:id="19" w:name="_Toc9809442"/>
      <w:bookmarkStart w:id="20" w:name="_Toc192717420"/>
      <w:bookmarkStart w:id="21" w:name="_Toc198663714"/>
      <w:r w:rsidRPr="002A3A71">
        <w:rPr>
          <w:rFonts w:ascii="Times New Roman" w:hAnsi="Times New Roman"/>
          <w:color w:val="000000" w:themeColor="text1"/>
          <w:sz w:val="28"/>
          <w:szCs w:val="28"/>
        </w:rPr>
        <w:t>4. 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</w:r>
      <w:bookmarkEnd w:id="17"/>
      <w:bookmarkEnd w:id="18"/>
      <w:bookmarkEnd w:id="19"/>
      <w:bookmarkEnd w:id="20"/>
      <w:bookmarkEnd w:id="21"/>
    </w:p>
    <w:p w:rsidR="003A2FC2" w:rsidRDefault="003A2FC2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tbl>
      <w:tblPr>
        <w:tblW w:w="4950" w:type="pct"/>
        <w:tblLayout w:type="fixed"/>
        <w:tblLook w:val="01E0" w:firstRow="1" w:lastRow="1" w:firstColumn="1" w:lastColumn="1" w:noHBand="0" w:noVBand="0"/>
      </w:tblPr>
      <w:tblGrid>
        <w:gridCol w:w="4815"/>
        <w:gridCol w:w="2704"/>
        <w:gridCol w:w="2574"/>
      </w:tblGrid>
      <w:tr w:rsidR="003A2FC2" w:rsidTr="008C7F84">
        <w:trPr>
          <w:trHeight w:val="654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Вид учебной работы по дисциплине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Всего </w:t>
            </w:r>
          </w:p>
          <w:p w:rsidR="003A2FC2" w:rsidRDefault="00DB1C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(в з/е и часах)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2A3A7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Модуль </w:t>
            </w:r>
            <w:r w:rsidR="00DB1C8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7</w:t>
            </w:r>
          </w:p>
          <w:p w:rsidR="003A2FC2" w:rsidRDefault="00DB1C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(в часах)</w:t>
            </w:r>
          </w:p>
        </w:tc>
      </w:tr>
      <w:tr w:rsidR="003A2FC2" w:rsidTr="008C7F84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Общая трудоемкость дисциплины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  <w:t>3 / 108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  <w:t>8 / 108</w:t>
            </w:r>
          </w:p>
        </w:tc>
      </w:tr>
      <w:tr w:rsidR="003A2FC2" w:rsidTr="008C7F84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 xml:space="preserve">Контактная работа - Аудиторные занятия  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  <w:t>16</w:t>
            </w:r>
          </w:p>
        </w:tc>
      </w:tr>
      <w:tr w:rsidR="003A2FC2" w:rsidTr="008C7F84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Лекции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</w:tr>
      <w:tr w:rsidR="003A2FC2" w:rsidTr="008C7F84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Семинары, практические занятия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12</w:t>
            </w:r>
          </w:p>
        </w:tc>
      </w:tr>
      <w:tr w:rsidR="003A2FC2" w:rsidTr="008C7F84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  <w:t>92</w:t>
            </w:r>
          </w:p>
        </w:tc>
      </w:tr>
      <w:tr w:rsidR="003A2FC2" w:rsidTr="008C7F84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 xml:space="preserve">Вид текущего контроля 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 w:rsidP="008C7F84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 w:rsidP="008C7F84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контрольная работа</w:t>
            </w:r>
          </w:p>
        </w:tc>
      </w:tr>
      <w:tr w:rsidR="003A2FC2" w:rsidTr="008C7F84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Вид промежуточной аттестации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зачет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зачет</w:t>
            </w:r>
          </w:p>
        </w:tc>
      </w:tr>
    </w:tbl>
    <w:p w:rsidR="003A2FC2" w:rsidRDefault="003A2FC2">
      <w:pPr>
        <w:pStyle w:val="af3"/>
        <w:rPr>
          <w:color w:val="000000" w:themeColor="text1"/>
        </w:rPr>
      </w:pPr>
    </w:p>
    <w:p w:rsidR="003A2FC2" w:rsidRDefault="00DB1C86">
      <w:pPr>
        <w:pStyle w:val="210"/>
        <w:rPr>
          <w:rFonts w:ascii="Times New Roman" w:hAnsi="Times New Roman"/>
          <w:sz w:val="28"/>
          <w:szCs w:val="28"/>
        </w:rPr>
      </w:pPr>
      <w:bookmarkStart w:id="22" w:name="_Toc192717421"/>
      <w:bookmarkStart w:id="23" w:name="_Toc192717671"/>
      <w:bookmarkStart w:id="24" w:name="_Toc198663715"/>
      <w:r>
        <w:rPr>
          <w:rFonts w:ascii="Times New Roman" w:hAnsi="Times New Roman"/>
          <w:color w:val="000000" w:themeColor="text1"/>
          <w:sz w:val="28"/>
          <w:szCs w:val="28"/>
        </w:rPr>
        <w:t>5. Содержание дисциплины, структурированное по темам (разделам) с указанием их объемов (в академических часах) и видов учебных занятий</w:t>
      </w:r>
      <w:bookmarkEnd w:id="22"/>
      <w:bookmarkEnd w:id="23"/>
      <w:bookmarkEnd w:id="24"/>
    </w:p>
    <w:p w:rsidR="003A2FC2" w:rsidRDefault="00DB1C86">
      <w:pPr>
        <w:pStyle w:val="4"/>
      </w:pPr>
      <w:r>
        <w:rPr>
          <w:color w:val="000000" w:themeColor="text1"/>
        </w:rPr>
        <w:t>5.1. Содержание дисциплины</w:t>
      </w:r>
    </w:p>
    <w:p w:rsidR="003A2FC2" w:rsidRDefault="003A2FC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3A2FC2" w:rsidRDefault="00DB1C8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Тема 1. Поведенческие финансы как наука. Особенности поведенческих финансов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банковской сфере</w:t>
      </w:r>
    </w:p>
    <w:p w:rsidR="003A2FC2" w:rsidRDefault="00DB1C8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Понятие и эволюция поведенческих финансов. Сущность и формы проявления поведенческих финансов. </w:t>
      </w:r>
    </w:p>
    <w:p w:rsidR="003A2FC2" w:rsidRDefault="00DB1C8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Институциональная структура поведенческих финансов в банковской сфере. Поведенческие финансы домашних хозяйств и иных хозяйствующих субъектов. </w:t>
      </w:r>
    </w:p>
    <w:p w:rsidR="003A2FC2" w:rsidRDefault="00DB1C8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Макро- и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микро-экономические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поведенческие и личностные факторы, влияющие на принятие хозяйствующими субъектами финансовых решений, в том числе в банковской сфере. </w:t>
      </w:r>
      <w:bookmarkStart w:id="25" w:name="_Hlk38011004"/>
      <w:bookmarkEnd w:id="25"/>
    </w:p>
    <w:p w:rsidR="003A2FC2" w:rsidRDefault="00DB1C8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Классификация моделей поведения потребителей банковских услуг в зависимости от соотношения рациональной/иррациональной составляющей. </w:t>
      </w:r>
    </w:p>
    <w:p w:rsidR="003A2FC2" w:rsidRDefault="00DB1C8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Финансовые аспекты и особенности моделирования поведения потребителей банковских услуг. </w:t>
      </w:r>
    </w:p>
    <w:p w:rsidR="003A2FC2" w:rsidRDefault="00DB1C86">
      <w:pPr>
        <w:spacing w:after="0" w:line="360" w:lineRule="auto"/>
        <w:ind w:firstLine="6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Тема 2. Поведенческий надзор и финансовый мониторинг в банковской сфере </w:t>
      </w:r>
    </w:p>
    <w:p w:rsidR="003A2FC2" w:rsidRDefault="00DB1C8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Правовая и нормативная база управления поведенческими финансами в банковской сфере. </w:t>
      </w:r>
    </w:p>
    <w:p w:rsidR="008C7F84" w:rsidRDefault="00DB1C86" w:rsidP="008C7F8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Методические вопросы моделирования</w:t>
      </w:r>
      <w:r w:rsidR="008447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поведения потребителей, в том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числе, в банковской сфере. </w:t>
      </w:r>
    </w:p>
    <w:p w:rsidR="003A2FC2" w:rsidRDefault="00DB1C86" w:rsidP="008C7F8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Методические вопросы сравнительного анализа моделирования поведения клиентов банка в традиционном и цифровом банкинге.</w:t>
      </w:r>
    </w:p>
    <w:p w:rsidR="003A2FC2" w:rsidRDefault="00DB1C8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Предметная область поведенческого надзора. Модели поведенческого надзора.</w:t>
      </w:r>
    </w:p>
    <w:p w:rsidR="003A2FC2" w:rsidRDefault="00DB1C8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Деятельность Банка России в области поведенческого надзора.</w:t>
      </w:r>
    </w:p>
    <w:p w:rsidR="003A2FC2" w:rsidRDefault="00DB1C8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Финансовый мониторинг в банковской сфере: содержание, формы, методы. Новые задачи и новый инструментарий органов финансовой разведки в области поведенческих финансов в банковской сфере. </w:t>
      </w:r>
    </w:p>
    <w:p w:rsidR="003A2FC2" w:rsidRPr="002A3A71" w:rsidRDefault="00DB1C8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A3A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Использование сквозных цифровых технологий для получения поведенческой информации и моделирования поведения потребителей банковских услуг. </w:t>
      </w:r>
    </w:p>
    <w:p w:rsidR="003A2FC2" w:rsidRDefault="00DB1C86" w:rsidP="002A3A7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Тема 3.   Поведенческий контроль в коммерческом банке </w:t>
      </w:r>
    </w:p>
    <w:p w:rsidR="003A2FC2" w:rsidRPr="002A3A71" w:rsidRDefault="00DB1C8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A3A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Понятие, объекты, субъекты и цели поведенческого контроля в коммерческом банке. Основные формы и методы поведенческого контроля. </w:t>
      </w:r>
    </w:p>
    <w:p w:rsidR="003A2FC2" w:rsidRDefault="00DB1C8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Обоснование необходимости и сложность осуществления поведенческого контроля в системе внутреннего контроля коммерческого банка. Проблемы, связанные с имплементацией поведенческого контроля в коммерческом банке. Правовое и методическое обеспечение поведенческого контроля в коммерческом банке.</w:t>
      </w:r>
      <w:bookmarkStart w:id="26" w:name="_Hlk38011238"/>
      <w:bookmarkEnd w:id="26"/>
    </w:p>
    <w:p w:rsidR="003A2FC2" w:rsidRDefault="00DB1C8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Анализ мировой практики поведенческого контроля в коммерческих банках. Основные направления совершенствования поведенческого контроля в российских коммерческих банках.</w:t>
      </w:r>
    </w:p>
    <w:p w:rsidR="003A2FC2" w:rsidRDefault="00DB1C8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Тема 4. Идентификация, оценка и управление рисками банков, связанными с поведением клиентов, сотрудников, контрагентов </w:t>
      </w:r>
    </w:p>
    <w:p w:rsidR="002229B6" w:rsidRDefault="00DB1C86">
      <w:pPr>
        <w:widowControl w:val="0"/>
        <w:tabs>
          <w:tab w:val="left" w:pos="54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Поведенческий блок рисков кредитной организации. Основные риски кредитной организации, связанные с особенностями поведения клиентов и контрагентов.</w:t>
      </w:r>
    </w:p>
    <w:p w:rsidR="003A2FC2" w:rsidRDefault="00DB1C86">
      <w:pPr>
        <w:widowControl w:val="0"/>
        <w:tabs>
          <w:tab w:val="left" w:pos="54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Основные риски кредитной организации, связанные с поведением сотрудников банка. Основные риски банка, связанные с несоблюдением требований регулятора в части поведенческого надзора.</w:t>
      </w:r>
    </w:p>
    <w:p w:rsidR="003A2FC2" w:rsidRDefault="008C7F84" w:rsidP="008C7F84">
      <w:pPr>
        <w:widowControl w:val="0"/>
        <w:tabs>
          <w:tab w:val="left" w:pos="540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DB1C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Идентификация, оценка и анализ поведенческого блока рисков кредитной организации. Рисковый спектр, карта и рисковый профиль банка в части поведенческого блока рисков. Управление поведенческим блоком рисков кредитной организации.</w:t>
      </w:r>
    </w:p>
    <w:p w:rsidR="003A2FC2" w:rsidRDefault="00DB1C86">
      <w:pPr>
        <w:pStyle w:val="4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5.2. </w:t>
      </w:r>
      <w:proofErr w:type="spellStart"/>
      <w:r>
        <w:rPr>
          <w:color w:val="000000" w:themeColor="text1"/>
        </w:rPr>
        <w:t>Учебно</w:t>
      </w:r>
      <w:proofErr w:type="spellEnd"/>
      <w:r>
        <w:rPr>
          <w:color w:val="000000" w:themeColor="text1"/>
        </w:rPr>
        <w:t xml:space="preserve"> – тематический план</w:t>
      </w:r>
    </w:p>
    <w:p w:rsidR="008447E5" w:rsidRPr="008447E5" w:rsidRDefault="008447E5" w:rsidP="008447E5">
      <w:pPr>
        <w:keepNext/>
        <w:jc w:val="right"/>
        <w:rPr>
          <w:rFonts w:ascii="Times New Roman" w:hAnsi="Times New Roman"/>
        </w:rPr>
      </w:pPr>
      <w:r>
        <w:rPr>
          <w:rFonts w:ascii="Times New Roman" w:hAnsi="Times New Roman"/>
          <w:color w:val="000000" w:themeColor="text1"/>
          <w:sz w:val="28"/>
          <w:szCs w:val="24"/>
        </w:rPr>
        <w:t>Таблица 2</w:t>
      </w:r>
    </w:p>
    <w:tbl>
      <w:tblPr>
        <w:tblW w:w="1072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3261"/>
        <w:gridCol w:w="708"/>
        <w:gridCol w:w="993"/>
        <w:gridCol w:w="850"/>
        <w:gridCol w:w="851"/>
        <w:gridCol w:w="850"/>
        <w:gridCol w:w="2268"/>
        <w:gridCol w:w="236"/>
      </w:tblGrid>
      <w:tr w:rsidR="003A2FC2" w:rsidTr="008C7F84">
        <w:trPr>
          <w:gridAfter w:val="1"/>
          <w:wAfter w:w="236" w:type="dxa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42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A71" w:rsidRPr="002A3A71" w:rsidRDefault="00DB1C86" w:rsidP="002A3A7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Формы </w:t>
            </w:r>
          </w:p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текущего контроля успеваемости</w:t>
            </w:r>
          </w:p>
        </w:tc>
      </w:tr>
      <w:tr w:rsidR="003A2FC2" w:rsidTr="008C7F84">
        <w:trPr>
          <w:gridAfter w:val="1"/>
          <w:wAfter w:w="236" w:type="dxa"/>
          <w:trHeight w:val="397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Default="003A2FC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Default="003A2FC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3A2FC2" w:rsidRDefault="00DB1C86">
            <w:pPr>
              <w:widowControl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Default="00DB1C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Контактная работа</w:t>
            </w:r>
            <w:r w:rsidR="002A3A7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*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- </w:t>
            </w:r>
          </w:p>
          <w:p w:rsidR="003A2FC2" w:rsidRDefault="00DB1C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3A2FC2" w:rsidRDefault="00DB1C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Default="003A2FC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A2FC2" w:rsidTr="008C7F84">
        <w:trPr>
          <w:gridAfter w:val="1"/>
          <w:wAfter w:w="236" w:type="dxa"/>
          <w:cantSplit/>
          <w:trHeight w:val="2298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Default="003A2FC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Default="003A2FC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Default="003A2FC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3A2FC2" w:rsidRDefault="00DB1C86">
            <w:pPr>
              <w:widowControl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Общая, в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3A2FC2" w:rsidRDefault="00DB1C86">
            <w:pPr>
              <w:widowControl w:val="0"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3A2FC2" w:rsidRDefault="00DB1C8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Семинары, практические   занятия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Default="003A2FC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Default="003A2FC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447E5" w:rsidTr="008C7F8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Default="00DB1C8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Тема 1. Поведенческие финансы как наука. Особенности поведенческих финансов в банковской сфере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Pr="002A3A71" w:rsidRDefault="00DB1C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A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Pr="002A3A71" w:rsidRDefault="00DB1C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A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Pr="002A3A71" w:rsidRDefault="00DB1C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A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Pr="002A3A71" w:rsidRDefault="00DB1C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A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Pr="002A3A71" w:rsidRDefault="00DB1C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A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Входной тестовый</w:t>
            </w:r>
          </w:p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контроль,</w:t>
            </w:r>
          </w:p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дискуссия</w:t>
            </w:r>
          </w:p>
        </w:tc>
        <w:tc>
          <w:tcPr>
            <w:tcW w:w="236" w:type="dxa"/>
          </w:tcPr>
          <w:p w:rsidR="003A2FC2" w:rsidRDefault="003A2FC2">
            <w:pPr>
              <w:widowControl w:val="0"/>
            </w:pPr>
          </w:p>
        </w:tc>
      </w:tr>
      <w:tr w:rsidR="008447E5" w:rsidTr="008C7F8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Default="00DB1C8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Default="00DB1C8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Тема 2. Поведенческий надзор и финансовый мониторинг в банковской сфере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Pr="002A3A71" w:rsidRDefault="00DB1C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A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Pr="002A3A71" w:rsidRDefault="00DB1C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A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Pr="002A3A71" w:rsidRDefault="00DB1C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A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Pr="002A3A71" w:rsidRDefault="00DB1C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A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Pr="002A3A71" w:rsidRDefault="00DB1C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A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опрос, решение кейсов, дискуссия</w:t>
            </w:r>
          </w:p>
        </w:tc>
        <w:tc>
          <w:tcPr>
            <w:tcW w:w="236" w:type="dxa"/>
          </w:tcPr>
          <w:p w:rsidR="003A2FC2" w:rsidRDefault="003A2FC2">
            <w:pPr>
              <w:widowControl w:val="0"/>
            </w:pPr>
          </w:p>
        </w:tc>
      </w:tr>
      <w:tr w:rsidR="008447E5" w:rsidTr="008C7F8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Default="00DB1C8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Default="00DB1C8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Тема 3.   Поведенческий контроль в коммерческом банке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Pr="002A3A71" w:rsidRDefault="00DB1C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A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Pr="002A3A71" w:rsidRDefault="00DB1C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A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Pr="002A3A71" w:rsidRDefault="00DB1C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A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Pr="002A3A71" w:rsidRDefault="00DB1C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A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Pr="002A3A71" w:rsidRDefault="00DB1C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A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Решение кейсов, </w:t>
            </w:r>
          </w:p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дискуссия</w:t>
            </w:r>
          </w:p>
        </w:tc>
        <w:tc>
          <w:tcPr>
            <w:tcW w:w="236" w:type="dxa"/>
          </w:tcPr>
          <w:p w:rsidR="003A2FC2" w:rsidRDefault="003A2FC2">
            <w:pPr>
              <w:widowControl w:val="0"/>
            </w:pPr>
          </w:p>
        </w:tc>
      </w:tr>
      <w:tr w:rsidR="008447E5" w:rsidTr="008C7F8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Default="00DB1C8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Default="00DB1C8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Тема 4. Идентификация, оценка и управление рисками банков, связанными с поведением клиентов, сотрудников, контрагентов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Pr="002A3A71" w:rsidRDefault="00DB1C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A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Pr="002A3A71" w:rsidRDefault="00DB1C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A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Pr="002A3A71" w:rsidRDefault="00DB1C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A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Pr="002A3A71" w:rsidRDefault="00DB1C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A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Pr="002A3A71" w:rsidRDefault="00DB1C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A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Итоговый тестовый контроль.     Круглый стол по итогам изучения дисциплины</w:t>
            </w:r>
          </w:p>
        </w:tc>
        <w:tc>
          <w:tcPr>
            <w:tcW w:w="236" w:type="dxa"/>
          </w:tcPr>
          <w:p w:rsidR="003A2FC2" w:rsidRDefault="003A2FC2">
            <w:pPr>
              <w:widowControl w:val="0"/>
            </w:pPr>
          </w:p>
        </w:tc>
      </w:tr>
      <w:tr w:rsidR="008447E5" w:rsidTr="008C7F8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Default="003A2F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Default="00DB1C8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Default="00DB1C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Default="00DB1C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Default="00DB1C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Default="00DB1C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Default="00DB1C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Default="00DB1C8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Согласно учебному плану: контрольная работа </w:t>
            </w:r>
          </w:p>
        </w:tc>
        <w:tc>
          <w:tcPr>
            <w:tcW w:w="236" w:type="dxa"/>
          </w:tcPr>
          <w:p w:rsidR="003A2FC2" w:rsidRDefault="003A2FC2">
            <w:pPr>
              <w:widowControl w:val="0"/>
            </w:pPr>
          </w:p>
        </w:tc>
      </w:tr>
      <w:tr w:rsidR="008447E5" w:rsidTr="008C7F84">
        <w:trPr>
          <w:trHeight w:val="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Default="003A2F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Pr="008447E5" w:rsidRDefault="00DB1C8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447E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eastAsia="ru-RU"/>
              </w:rPr>
              <w:t>Итого, в 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Pr="008447E5" w:rsidRDefault="00DB1C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eastAsia="ru-RU"/>
              </w:rPr>
            </w:pPr>
            <w:r w:rsidRPr="008447E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Pr="008447E5" w:rsidRDefault="00DB1C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eastAsia="ru-RU"/>
              </w:rPr>
            </w:pPr>
            <w:r w:rsidRPr="008447E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Pr="008447E5" w:rsidRDefault="00DB1C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eastAsia="ru-RU"/>
              </w:rPr>
            </w:pPr>
            <w:r w:rsidRPr="008447E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Pr="008447E5" w:rsidRDefault="00DB1C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eastAsia="ru-RU"/>
              </w:rPr>
            </w:pPr>
            <w:r w:rsidRPr="008447E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Pr="008447E5" w:rsidRDefault="00DB1C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eastAsia="ru-RU"/>
              </w:rPr>
            </w:pPr>
            <w:r w:rsidRPr="008447E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eastAsia="ru-RU"/>
              </w:rPr>
              <w:t>85%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Pr="008447E5" w:rsidRDefault="003A2F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3A2FC2" w:rsidRDefault="003A2FC2">
            <w:pPr>
              <w:widowControl w:val="0"/>
            </w:pPr>
          </w:p>
        </w:tc>
      </w:tr>
    </w:tbl>
    <w:p w:rsidR="008C7F84" w:rsidRDefault="008C7F84" w:rsidP="008C7F84">
      <w:pPr>
        <w:pStyle w:val="af8"/>
        <w:keepNext/>
        <w:ind w:left="0"/>
        <w:jc w:val="both"/>
      </w:pPr>
      <w:r w:rsidRPr="002A3A71">
        <w:t>*</w:t>
      </w:r>
      <w:r w:rsidRPr="008C7F84">
        <w:t>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</w:t>
      </w:r>
    </w:p>
    <w:p w:rsidR="008C7F84" w:rsidRPr="008C7F84" w:rsidRDefault="008C7F84" w:rsidP="008C7F84">
      <w:pPr>
        <w:pStyle w:val="af8"/>
        <w:keepNext/>
        <w:ind w:left="0"/>
        <w:jc w:val="both"/>
      </w:pPr>
    </w:p>
    <w:p w:rsidR="003A2FC2" w:rsidRDefault="00DB1C86">
      <w:pPr>
        <w:pStyle w:val="4"/>
        <w:rPr>
          <w:color w:val="000000" w:themeColor="text1"/>
        </w:rPr>
      </w:pPr>
      <w:r>
        <w:rPr>
          <w:color w:val="000000" w:themeColor="text1"/>
        </w:rPr>
        <w:t>5.3. Содержание семинаров, практических занятий</w:t>
      </w:r>
    </w:p>
    <w:p w:rsidR="003A2FC2" w:rsidRDefault="00DB1C86">
      <w:pPr>
        <w:keepNext/>
        <w:jc w:val="right"/>
        <w:rPr>
          <w:rFonts w:ascii="Times New Roman" w:hAnsi="Times New Roman"/>
        </w:rPr>
      </w:pPr>
      <w:r>
        <w:rPr>
          <w:rFonts w:ascii="Times New Roman" w:hAnsi="Times New Roman"/>
          <w:color w:val="000000" w:themeColor="text1"/>
          <w:sz w:val="28"/>
          <w:szCs w:val="24"/>
        </w:rPr>
        <w:t>Таблица 3</w:t>
      </w:r>
    </w:p>
    <w:tbl>
      <w:tblPr>
        <w:tblW w:w="10195" w:type="dxa"/>
        <w:tblLayout w:type="fixed"/>
        <w:tblLook w:val="04A0" w:firstRow="1" w:lastRow="0" w:firstColumn="1" w:lastColumn="0" w:noHBand="0" w:noVBand="1"/>
      </w:tblPr>
      <w:tblGrid>
        <w:gridCol w:w="2162"/>
        <w:gridCol w:w="5865"/>
        <w:gridCol w:w="2168"/>
      </w:tblGrid>
      <w:tr w:rsidR="003A2FC2"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3A2FC2"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 Поведенческие финансы как наука. Особенности поведенческих финансов в банковской сфере</w:t>
            </w:r>
          </w:p>
        </w:tc>
        <w:tc>
          <w:tcPr>
            <w:tcW w:w="5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1.Входной тест «Понятийная база, цель, задачи, объекты, субъекты, поведенческих финансов.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Психологизация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экономической науки». </w:t>
            </w:r>
          </w:p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2.Сущность и формы проявления поведенческих финансов. Дискуссия «Институциональный срез поведенческих финансов в банковской сфере». </w:t>
            </w:r>
          </w:p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3.Классификация моделей поведения потребителей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банковских услуг в зависимости от соотношения рациональной/иррациональной составляющей и по другим основаниям. </w:t>
            </w:r>
          </w:p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4.Финансовые аспекты и особенности моделирования поведения потребителей банковских услуг. </w:t>
            </w:r>
          </w:p>
          <w:p w:rsidR="003A2FC2" w:rsidRDefault="003A2F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  <w:p w:rsidR="003A2FC2" w:rsidRDefault="00DB1C8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Рекомендуемые источники: раздел 8.1: 1-3; 8.2: 1,2,3;</w:t>
            </w:r>
          </w:p>
          <w:p w:rsidR="008C7F84" w:rsidRDefault="008C7F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8.3:  2-4; 9: 1-25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1.Входной тестовый контроль.</w:t>
            </w:r>
          </w:p>
          <w:p w:rsidR="003A2FC2" w:rsidRDefault="00DB1C86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2.Обсуждение вопросов темы.</w:t>
            </w:r>
          </w:p>
          <w:p w:rsidR="003A2FC2" w:rsidRDefault="00DB1C86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3.Дискуссия.</w:t>
            </w:r>
          </w:p>
        </w:tc>
      </w:tr>
      <w:tr w:rsidR="003A2FC2"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2. Поведенческий надзор и финансовый мониторинг в банковской сфере</w:t>
            </w:r>
          </w:p>
        </w:tc>
        <w:tc>
          <w:tcPr>
            <w:tcW w:w="5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1.Предметная область, функции и принципы организации поведенческого надзора и финансового мониторинга.</w:t>
            </w:r>
          </w:p>
          <w:p w:rsidR="003A2FC2" w:rsidRDefault="00DB1C8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2.Модели и моделирование поведения потребителей банковских продуктов и услуг. Решение кейса «Цена ошибки моделирования поведения потребителей банковских услуг». </w:t>
            </w:r>
          </w:p>
          <w:p w:rsidR="003A2FC2" w:rsidRDefault="00DB1C8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3. Типология моделей поведенческого надзора. Дебаты «Поведенческий надзор Банка России: критический анализ». </w:t>
            </w:r>
          </w:p>
          <w:p w:rsidR="003A2FC2" w:rsidRDefault="00DB1C8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4.Финансовый мониторинг в банковской сфере: содержание, формы, методы, технологии. Дебаты «Особенности поведенческого надзора и финансового мониторинга в исламском банкинге».</w:t>
            </w:r>
          </w:p>
          <w:p w:rsidR="003A2FC2" w:rsidRDefault="003A2FC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Рекомендуемые источники: раздел 8.1: 5-10;</w:t>
            </w:r>
          </w:p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8.2: 1,2,3; 8.3: 2-4</w:t>
            </w:r>
            <w:r w:rsidR="008C7F84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; 9: 1-25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1.Устный опрос.</w:t>
            </w:r>
          </w:p>
          <w:p w:rsidR="003A2FC2" w:rsidRDefault="00DB1C86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2.Обсуждение вопросов темы.</w:t>
            </w:r>
          </w:p>
          <w:p w:rsidR="003A2FC2" w:rsidRDefault="00DB1C86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3.Решение кейса.</w:t>
            </w:r>
          </w:p>
          <w:p w:rsidR="003A2FC2" w:rsidRDefault="00DB1C86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4.Дебаты.</w:t>
            </w:r>
          </w:p>
        </w:tc>
      </w:tr>
      <w:tr w:rsidR="003A2FC2"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 Поведенческий контроль в коммерческом банке</w:t>
            </w:r>
          </w:p>
        </w:tc>
        <w:tc>
          <w:tcPr>
            <w:tcW w:w="5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1.Понятие, объекты, субъекты и цели поведенческого контроля в коммерческом банке. Формы и методы поведенческого контроля. </w:t>
            </w:r>
          </w:p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2.Правовые основы и методическая база поведенческого контроля в коммерческом банке. </w:t>
            </w:r>
          </w:p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3.Анализ мировой практики поведенческого контроля в коммерческих банках. Основные направления совершенствования поведенческого контроля в российских коммерческих банках.</w:t>
            </w:r>
          </w:p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4.Решение футуристический кейса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Sscrum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Master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&amp;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Ajail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Coach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» для разработки корпоративного стандарта поведенческого контроля в коммерческом банке». </w:t>
            </w:r>
          </w:p>
          <w:p w:rsidR="003A2FC2" w:rsidRDefault="003A2FC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Рекомендуемые источники: раздел 8.1: 5-10;</w:t>
            </w:r>
          </w:p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8.2: 1,3; 8.3: 1, 2, 4</w:t>
            </w:r>
            <w:r w:rsidR="008C7F84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; 9: 1-25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1.Решение кейса.</w:t>
            </w:r>
          </w:p>
          <w:p w:rsidR="003A2FC2" w:rsidRDefault="00DB1C86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2.Обсуждение вопросов темы.</w:t>
            </w:r>
          </w:p>
          <w:p w:rsidR="003A2FC2" w:rsidRDefault="00DB1C86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3.Дискуссия.</w:t>
            </w:r>
          </w:p>
        </w:tc>
      </w:tr>
      <w:tr w:rsidR="003A2FC2"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 Идентификация, оценка и управление рисками банков, связанными с поведением клиентов, сотрудников, контрагентов</w:t>
            </w:r>
          </w:p>
        </w:tc>
        <w:tc>
          <w:tcPr>
            <w:tcW w:w="5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1.Тест «Текстовая и схематическая классификация поведенческого блока рисков кредитной организации». </w:t>
            </w:r>
          </w:p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2.Разработка рискового спектра поведенческого блока банка-объекта исследования.</w:t>
            </w:r>
          </w:p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3.Разработка карты рисков и / или рискового спектра поведенческого блока для банка-объекта исследования.</w:t>
            </w:r>
          </w:p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4.Круглый стол «Слабые места идентификации, оценки и анализа поведенческого блока рисков кредитной организации». </w:t>
            </w:r>
          </w:p>
          <w:p w:rsidR="003A2FC2" w:rsidRDefault="003A2FC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Рекомендуемые источники: 8.2: 1,2,3; 8.3:1-4</w:t>
            </w:r>
            <w:r w:rsidR="008C7F84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; 9: 1-25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1.Итоговый тестовый контроль.     2.Круглый стол по итогам изучения дисциплины</w:t>
            </w:r>
          </w:p>
        </w:tc>
      </w:tr>
    </w:tbl>
    <w:p w:rsidR="003A2FC2" w:rsidRDefault="003A2FC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A2FC2" w:rsidRDefault="00DB1C86">
      <w:pPr>
        <w:pStyle w:val="210"/>
        <w:rPr>
          <w:rFonts w:ascii="Times New Roman" w:hAnsi="Times New Roman"/>
        </w:rPr>
      </w:pPr>
      <w:bookmarkStart w:id="27" w:name="_Toc17851787"/>
      <w:bookmarkStart w:id="28" w:name="_Toc192717672"/>
      <w:bookmarkStart w:id="29" w:name="_Toc192717422"/>
      <w:bookmarkStart w:id="30" w:name="_Toc9809446"/>
      <w:bookmarkStart w:id="31" w:name="_Toc519523360"/>
      <w:bookmarkStart w:id="32" w:name="_Toc511925802"/>
      <w:bookmarkStart w:id="33" w:name="_Toc198663716"/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27"/>
      <w:bookmarkEnd w:id="28"/>
      <w:bookmarkEnd w:id="29"/>
      <w:bookmarkEnd w:id="30"/>
      <w:bookmarkEnd w:id="31"/>
      <w:bookmarkEnd w:id="32"/>
      <w:bookmarkEnd w:id="33"/>
    </w:p>
    <w:p w:rsidR="003A2FC2" w:rsidRPr="008C7F84" w:rsidRDefault="00DB1C86" w:rsidP="008C7F84">
      <w:pPr>
        <w:pStyle w:val="4"/>
        <w:jc w:val="left"/>
        <w:rPr>
          <w:color w:val="000000" w:themeColor="text1"/>
        </w:rPr>
      </w:pPr>
      <w:bookmarkStart w:id="34" w:name="_Toc511925803"/>
      <w:bookmarkStart w:id="35" w:name="_Toc519523361"/>
      <w:bookmarkStart w:id="36" w:name="_Toc9809447"/>
      <w:bookmarkStart w:id="37" w:name="_Toc17851788"/>
      <w:r>
        <w:rPr>
          <w:color w:val="000000" w:themeColor="text1"/>
        </w:rPr>
        <w:t>6.1. Перечень вопросов, отводимых на самостоятельное осво</w:t>
      </w:r>
      <w:r w:rsidR="008C7F84">
        <w:rPr>
          <w:color w:val="000000" w:themeColor="text1"/>
        </w:rPr>
        <w:t xml:space="preserve">ение дисциплины, </w:t>
      </w:r>
      <w:r>
        <w:rPr>
          <w:color w:val="000000" w:themeColor="text1"/>
        </w:rPr>
        <w:t>формы внеаудиторной самостоятельной работы</w:t>
      </w:r>
      <w:bookmarkEnd w:id="34"/>
      <w:bookmarkEnd w:id="35"/>
      <w:bookmarkEnd w:id="36"/>
      <w:bookmarkEnd w:id="37"/>
    </w:p>
    <w:p w:rsidR="003A2FC2" w:rsidRDefault="00DB1C86">
      <w:pPr>
        <w:jc w:val="right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Таблица 4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77"/>
        <w:gridCol w:w="4078"/>
        <w:gridCol w:w="3540"/>
      </w:tblGrid>
      <w:tr w:rsidR="003A2FC2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Default="00DB1C86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тем (разделов) дисциплины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Default="00DB1C86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Формы внеаудиторной самостоятельной работы</w:t>
            </w:r>
          </w:p>
        </w:tc>
      </w:tr>
      <w:tr w:rsidR="003A2FC2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 Поведенческие финансы как наука. Особенности поведенческих финансов в банковской сфере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1.Категориальный аппарат поведенческих финансов.</w:t>
            </w:r>
          </w:p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2.Основные научные журналы и иные научные и прикладные периодические издания, публикующие материалы в области поведенческих финансов в банковской сфере.</w:t>
            </w:r>
          </w:p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 Психологи - Нобелевские лауреаты по экономике.</w:t>
            </w:r>
          </w:p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4.Финансовые аспекты и особенности моделирования поведения потребителей банковских услуг. </w:t>
            </w:r>
          </w:p>
          <w:p w:rsidR="003A2FC2" w:rsidRDefault="003A2F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  <w:p w:rsidR="003A2FC2" w:rsidRDefault="003A2FC2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Для подготовки к входному тесту и обсуждению вопросов темы в форме дискуссии рекомендуется:</w:t>
            </w:r>
          </w:p>
          <w:p w:rsidR="003A2FC2" w:rsidRDefault="00DB1C86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1.Чтение русскоязычной научной периодики по теме.</w:t>
            </w:r>
          </w:p>
          <w:p w:rsidR="003A2FC2" w:rsidRDefault="00DB1C86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2. Чтение англоязычной научной периодики по теме.</w:t>
            </w:r>
          </w:p>
          <w:p w:rsidR="003A2FC2" w:rsidRDefault="00DB1C86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3. Изучение рекомендованных источников.</w:t>
            </w:r>
          </w:p>
          <w:p w:rsidR="003A2FC2" w:rsidRDefault="00DB1C86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4.Самостоятельный поиск свежей литературы и нормативных документов.</w:t>
            </w:r>
          </w:p>
          <w:p w:rsidR="003A2FC2" w:rsidRDefault="00DB1C86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5.Работа с базами данных Банка России,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Росфинмониторинга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АСВ, АРБ, рейтинговых, международных финансовых организаций.  агентств </w:t>
            </w:r>
          </w:p>
          <w:p w:rsidR="003A2FC2" w:rsidRDefault="003A2FC2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A2FC2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 Поведенческий надзор и финансовый мониторинг в банковской сфере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1. Подготовка к решению кейса «Цена ошибки моделирования поведения потребителей банковских услуг». </w:t>
            </w:r>
          </w:p>
          <w:p w:rsidR="003A2FC2" w:rsidRDefault="00DB1C8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2. Подготовка к дебатам «Поведенческий надзор Банка России: критический анализ». </w:t>
            </w:r>
          </w:p>
          <w:p w:rsidR="003A2FC2" w:rsidRDefault="00DB1C8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4.Подготовка к дебатам «Особенности поведенческого надзора и финансового мониторинга в исламском банкинге».</w:t>
            </w:r>
          </w:p>
          <w:p w:rsidR="003A2FC2" w:rsidRDefault="003A2FC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Для подготовки к обсуждению вопросов темы в форме дискуссии, подготовки к дебатам и решению кейсов рекомендуется:</w:t>
            </w:r>
          </w:p>
          <w:p w:rsidR="003A2FC2" w:rsidRDefault="00DB1C86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1. Изучение рекомендованных источников.</w:t>
            </w:r>
          </w:p>
          <w:p w:rsidR="003A2FC2" w:rsidRDefault="00DB1C86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2.Чтение русскоязычной и англоязычной научной периодики по теме.</w:t>
            </w:r>
          </w:p>
          <w:p w:rsidR="003A2FC2" w:rsidRDefault="00DB1C86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3.Самостоятельный поиск свежей литературы и нормативных документов.</w:t>
            </w:r>
          </w:p>
          <w:p w:rsidR="003A2FC2" w:rsidRDefault="00DB1C86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4.Работа с базами данных Банка России,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Росфинмониторинга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АСВ, АРБ, рейтинговых, международных финансовых организаций.  агентств </w:t>
            </w:r>
          </w:p>
          <w:p w:rsidR="003A2FC2" w:rsidRDefault="003A2FC2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bookmarkStart w:id="38" w:name="_Hlk38010644"/>
            <w:bookmarkEnd w:id="38"/>
          </w:p>
        </w:tc>
      </w:tr>
      <w:tr w:rsidR="003A2FC2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 Поведенческий контроль в коммерческом банке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1.Сравнительный анализ зарубежной практики поведенческого контроля в коммерческих банках. </w:t>
            </w:r>
          </w:p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2.Подготовка к решению футуристического кейса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Sscrum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Master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&amp;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Ajail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lastRenderedPageBreak/>
              <w:t>Coach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» для разработки корпоративного стандарта поведенческого контроля в коммерческом банке». </w:t>
            </w:r>
          </w:p>
          <w:p w:rsidR="003A2FC2" w:rsidRDefault="003A2FC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3A2FC2" w:rsidRDefault="003A2FC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0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Для подготовки к обсуждению вопросов темы в форме дискус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сии и решению кейса рекомендуется:</w:t>
            </w:r>
          </w:p>
          <w:p w:rsidR="003A2FC2" w:rsidRDefault="00DB1C86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1.Чтение русскоязычной научной периодики по теме.</w:t>
            </w:r>
          </w:p>
          <w:p w:rsidR="003A2FC2" w:rsidRDefault="00DB1C86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2. Чтение англоязычной научной периодики по теме.</w:t>
            </w:r>
          </w:p>
          <w:p w:rsidR="003A2FC2" w:rsidRDefault="00DB1C86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3. Изучение рекомендованных источников.</w:t>
            </w:r>
          </w:p>
          <w:p w:rsidR="003A2FC2" w:rsidRDefault="00DB1C86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4.Самостоятельный поиск свежей литературы и нормативных документов.</w:t>
            </w:r>
          </w:p>
          <w:p w:rsidR="003A2FC2" w:rsidRDefault="00DB1C86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5.Работа с базами данных Банка России,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Росфинмониторинга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АСВ, АРБ, рейтинговых, международных финансовых организаций.  агентств </w:t>
            </w:r>
          </w:p>
          <w:p w:rsidR="003A2FC2" w:rsidRDefault="00DB1C86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Подготовка к дискуссии об актуальности внедрения современных финансовых технологий в банковскую практику. Подготовка краткой письменной работы с обоснованием своей позиции. </w:t>
            </w:r>
          </w:p>
        </w:tc>
      </w:tr>
      <w:tr w:rsidR="003A2FC2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4. Идентификация, оценка и управление рисками банков, связанными с поведением клиентов, сотрудников, контрагентов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1.Подготовка к итоговому тесту «Текстовая и схематическая классификация поведенческого блока рисков кредитной организации». </w:t>
            </w:r>
          </w:p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2.Подготовка к презентации разработанного в малой группе рискового спектра поведенческого блока банка-объекта исследования.</w:t>
            </w:r>
          </w:p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3.Подготовка к презентации разработанной карты рисков и / или рискового профиля поведенческого блока для банка-объекта исследования.</w:t>
            </w:r>
          </w:p>
          <w:p w:rsidR="003A2FC2" w:rsidRDefault="00DB1C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4. Подготовка к круглому столу «Слабые места идентификации, оценки и анализа поведенческого блока рисков кредитной организации». </w:t>
            </w:r>
          </w:p>
          <w:p w:rsidR="003A2FC2" w:rsidRDefault="003A2FC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FC2" w:rsidRDefault="00DB1C86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Для подготовки к итоговому тесту и круглому столу рекомендуется:</w:t>
            </w:r>
          </w:p>
          <w:p w:rsidR="003A2FC2" w:rsidRDefault="00DB1C86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1.Чтение русскоязычной научной периодики по теме.</w:t>
            </w:r>
          </w:p>
          <w:p w:rsidR="003A2FC2" w:rsidRDefault="00DB1C86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2. Чтение англоязычной научной периодики по теме.</w:t>
            </w:r>
          </w:p>
          <w:p w:rsidR="003A2FC2" w:rsidRDefault="00DB1C86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3. Изучение рекомендованных источников.</w:t>
            </w:r>
          </w:p>
          <w:p w:rsidR="003A2FC2" w:rsidRDefault="00DB1C86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4.Самостоятельный поиск свежей литературы и нормативных документов.</w:t>
            </w:r>
          </w:p>
          <w:p w:rsidR="003A2FC2" w:rsidRDefault="00DB1C86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5.Работа с базами данных Банка России,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Росфинмониторинга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АСВ, АРБ, рейтинговых, международных финансовых организаций.  агентств </w:t>
            </w:r>
          </w:p>
          <w:p w:rsidR="003A2FC2" w:rsidRDefault="00DB1C86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Подготовка к семинарскому занятию, изучение дополнительной литературы. Подготовка к круглому столу по итогам изучения дисциплины</w:t>
            </w:r>
          </w:p>
        </w:tc>
      </w:tr>
    </w:tbl>
    <w:p w:rsidR="003A2FC2" w:rsidRDefault="003A2FC2">
      <w:pPr>
        <w:keepNext/>
        <w:widowControl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A2FC2" w:rsidRDefault="00DB1C86">
      <w:pPr>
        <w:pStyle w:val="4"/>
        <w:rPr>
          <w:color w:val="000000" w:themeColor="text1"/>
        </w:rPr>
      </w:pPr>
      <w:bookmarkStart w:id="39" w:name="_Toc511925804"/>
      <w:bookmarkStart w:id="40" w:name="_Toc519523362"/>
      <w:bookmarkStart w:id="41" w:name="_Toc9809448"/>
      <w:r>
        <w:rPr>
          <w:color w:val="000000" w:themeColor="text1"/>
        </w:rPr>
        <w:t>6.2. Перечень вопросов, заданий, тем для подготовки к текущему контролю</w:t>
      </w:r>
      <w:bookmarkEnd w:id="39"/>
      <w:bookmarkEnd w:id="40"/>
      <w:bookmarkEnd w:id="41"/>
    </w:p>
    <w:p w:rsidR="003A2FC2" w:rsidRDefault="00DB1C86">
      <w:pPr>
        <w:widowControl w:val="0"/>
        <w:spacing w:after="0" w:line="360" w:lineRule="auto"/>
        <w:ind w:firstLine="709"/>
        <w:jc w:val="center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Примерные темы контрольных работ</w:t>
      </w:r>
    </w:p>
    <w:p w:rsidR="003A2FC2" w:rsidRDefault="00DB1C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Концепция нерационального экономического агента и ее применение.</w:t>
      </w:r>
    </w:p>
    <w:p w:rsidR="003A2FC2" w:rsidRDefault="00DB1C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2.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Классификация моделей поведения потребителей банковских услуг в зависимости от соотношения рациональной/иррациональной составляющей.</w:t>
      </w:r>
    </w:p>
    <w:p w:rsidR="003A2FC2" w:rsidRDefault="00DB1C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 Поведенческие эффекты. Эффект Монте-Карло.  Эффект репрезентативности.  Эффект якоря. Эффект консерватизма. Эффект потраченных средств. Эффект чужих денег. </w:t>
      </w:r>
    </w:p>
    <w:p w:rsidR="003A2FC2" w:rsidRDefault="00DB1C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 Нерациональные теории принятия решения.  </w:t>
      </w:r>
    </w:p>
    <w:p w:rsidR="003A2FC2" w:rsidRDefault="00DB1C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5. Особенности восприятие статистической (числовой) информации человечески мозгом.</w:t>
      </w:r>
    </w:p>
    <w:p w:rsidR="003A2FC2" w:rsidRDefault="00DB1C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6. Причины нерационального поведения индивидуумов и коллективов.</w:t>
      </w:r>
    </w:p>
    <w:p w:rsidR="003A2FC2" w:rsidRDefault="00DB1C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7. Поведенческие эффекты: экономическая интерпретация. </w:t>
      </w:r>
    </w:p>
    <w:p w:rsidR="003A2FC2" w:rsidRDefault="00DB1C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8. Выбор и проектирование экономических процессов с учетом поведенческих эффектов. Рациональность поведения. Эффективность рынка. Нерыночное поведение рынка. </w:t>
      </w:r>
    </w:p>
    <w:p w:rsidR="003A2FC2" w:rsidRDefault="00DB1C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9. Моделирование поведения человека и рынка. </w:t>
      </w:r>
    </w:p>
    <w:p w:rsidR="003A2FC2" w:rsidRDefault="00DB1C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10.Экспериментальная экономика и реальный хозяйственный процесс. Эмоции, интуиция, отношение к риску. </w:t>
      </w:r>
    </w:p>
    <w:p w:rsidR="003A2FC2" w:rsidRDefault="00DB1C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11.Поведенческие аспекты принятия решений в условиях неопределенности. </w:t>
      </w:r>
    </w:p>
    <w:p w:rsidR="003A2FC2" w:rsidRDefault="00DB1C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12.Теория принятия решений, основанных на понятии ожидаемой полезности.</w:t>
      </w:r>
    </w:p>
    <w:p w:rsidR="003A2FC2" w:rsidRDefault="00DB1C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13.Поведенческие аспекты изменения структуры капитала. Реакция рынка на способы управления капиталом. Механизм IPO – поведенческих эффектов. </w:t>
      </w:r>
    </w:p>
    <w:p w:rsidR="003A2FC2" w:rsidRDefault="00DB1C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14.Поведенческая теория дивидендов. </w:t>
      </w:r>
    </w:p>
    <w:p w:rsidR="003A2FC2" w:rsidRDefault="00DB1C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15.Психология агентов и принципалов. </w:t>
      </w:r>
    </w:p>
    <w:p w:rsidR="003A2FC2" w:rsidRDefault="00DB1C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16.Психологические аспекты управления коммерческой организацией. Предпочтения при выборе стратегии.</w:t>
      </w:r>
    </w:p>
    <w:p w:rsidR="003A2FC2" w:rsidRDefault="00DB1C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17.Анализ гипотезы эффективного рынка с учетом поведения участников. Психологические загадки финансового рынка. Финансовые пузыри и кризисы. </w:t>
      </w:r>
    </w:p>
    <w:p w:rsidR="003A2FC2" w:rsidRDefault="00DB1C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18.Поведенческие аспекты слияний и поглощений в банковской сфере.</w:t>
      </w:r>
    </w:p>
    <w:p w:rsidR="003A2FC2" w:rsidRDefault="00DB1C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19. Волновые тренды слияний и поглощений: психологический и поведенческий анализ.</w:t>
      </w:r>
    </w:p>
    <w:p w:rsidR="003A2FC2" w:rsidRDefault="00DB1C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Финансовый аспект моделирования поведения потребителей банковских услуг.</w:t>
      </w:r>
    </w:p>
    <w:p w:rsidR="003A2FC2" w:rsidRDefault="00DB1C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21.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Макро- и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микро-экономические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поведенческие и личностные факторы, влияющие на принятие хозяйствующими субъектами финансовых решений, в том числе в банковской сфере.</w:t>
      </w:r>
    </w:p>
    <w:p w:rsidR="003A2FC2" w:rsidRDefault="00DB1C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22. Сравнительный анализ моделирования поведения клиентов банка в традиционном и исламском банкинге.</w:t>
      </w:r>
    </w:p>
    <w:p w:rsidR="003A2FC2" w:rsidRDefault="00DB1C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23. Проблематика и значение работы Д.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Канемана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А.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Тверски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«Теория перспектив: анализ принятия решений в условиях риска» (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Kahneman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D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.,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Tversky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A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. (1979)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Prospect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theory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An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analysis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of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decision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under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risk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Econometrica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x-none" w:eastAsia="ru-RU"/>
        </w:rPr>
        <w:t>1979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).</w:t>
      </w:r>
    </w:p>
    <w:p w:rsidR="003A2FC2" w:rsidRDefault="00DB1C8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24. Проблематика и значение работы Роберта Шиллера «Может ли изменение цен акций быть объяснено соответствующими изменениями в дивидендах?»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(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Shiller, Robert. 1981. «Do Stock Prices Move Too Much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To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Be Justified by Subsequent Changes in Dividends». 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American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Economic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Review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x-none" w:eastAsia="ru-RU"/>
        </w:rPr>
        <w:t>,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  <w:lang w:val="x-none" w:eastAsia="ru-RU"/>
        </w:rPr>
        <w:t xml:space="preserve"> 71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).</w:t>
      </w:r>
    </w:p>
    <w:p w:rsidR="003A2FC2" w:rsidRDefault="00DB1C8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25.Христоматийный взгляд на книгу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Рудык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Н.Б. «Поведенческие финансы, или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Между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страхом и алчностью». 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Рудык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Н.Б. «Поведенческие финансы, или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Между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страхом и алчностью». – М., Изд-во «Дело», 2004).</w:t>
      </w:r>
    </w:p>
    <w:p w:rsidR="003A2FC2" w:rsidRDefault="00DB1C8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26.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Поведенческий контроль, как способ повышения эффективности системы внутреннего контроля в кредитной организации в области противодействия легализации доходов, полученных преступным путем, и финансирования терроризма.</w:t>
      </w:r>
    </w:p>
    <w:p w:rsidR="003A2FC2" w:rsidRDefault="00DB1C8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27.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Психологические концепции, лежащие в основе поведенческих финансов: теория перспектив, когнитивный диссонанс,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фрейминг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3A2FC2" w:rsidRDefault="00DB1C8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28.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Применение текстового анализа в поведенческих финансах в банковской сфере.</w:t>
      </w:r>
    </w:p>
    <w:p w:rsidR="003A2FC2" w:rsidRDefault="00DB1C8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29. Модели поведения клиентов банка, основанные на немотивированных эмоциях.</w:t>
      </w:r>
    </w:p>
    <w:p w:rsidR="003A2FC2" w:rsidRDefault="00DB1C8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30. Аналитический инструментарий поведенческих финансов в банковской сфере.</w:t>
      </w:r>
    </w:p>
    <w:p w:rsidR="003A2FC2" w:rsidRDefault="003A2FC2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8C7F84" w:rsidRDefault="008C7F84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3A2FC2" w:rsidRDefault="00DB1C86">
      <w:pPr>
        <w:pStyle w:val="210"/>
        <w:rPr>
          <w:rFonts w:ascii="Times New Roman" w:hAnsi="Times New Roman"/>
          <w:sz w:val="28"/>
          <w:szCs w:val="28"/>
        </w:rPr>
      </w:pPr>
      <w:bookmarkStart w:id="42" w:name="_Toc192717673"/>
      <w:bookmarkStart w:id="43" w:name="_Toc17851790"/>
      <w:bookmarkStart w:id="44" w:name="_Toc9809449"/>
      <w:bookmarkStart w:id="45" w:name="_Toc519523363"/>
      <w:bookmarkStart w:id="46" w:name="_Toc511925805"/>
      <w:bookmarkStart w:id="47" w:name="_Toc192717423"/>
      <w:bookmarkStart w:id="48" w:name="_Toc198663717"/>
      <w:r>
        <w:rPr>
          <w:rFonts w:ascii="Times New Roman" w:hAnsi="Times New Roman"/>
          <w:color w:val="000000" w:themeColor="text1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42"/>
      <w:bookmarkEnd w:id="43"/>
      <w:bookmarkEnd w:id="44"/>
      <w:bookmarkEnd w:id="45"/>
      <w:bookmarkEnd w:id="46"/>
      <w:bookmarkEnd w:id="47"/>
      <w:bookmarkEnd w:id="48"/>
    </w:p>
    <w:p w:rsidR="003A2FC2" w:rsidRDefault="003A2FC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bookmarkStart w:id="49" w:name="_Toc511925806"/>
      <w:bookmarkStart w:id="50" w:name="_Toc519523364"/>
      <w:bookmarkStart w:id="51" w:name="_Toc9809450"/>
      <w:bookmarkStart w:id="52" w:name="_Toc17851791"/>
      <w:bookmarkEnd w:id="49"/>
      <w:bookmarkEnd w:id="50"/>
      <w:bookmarkEnd w:id="51"/>
      <w:bookmarkEnd w:id="52"/>
    </w:p>
    <w:p w:rsidR="003A2FC2" w:rsidRDefault="00DB1C8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Перечень компетенций, формируемых в процессе освоения дисциплины, приведен в разделе 2 «Перечень планируемых результатов освоения образовательной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программы (перечень компетенций) с указанием индикаторов их достижения и планируемых результатов обучения по дисциплине».</w:t>
      </w:r>
    </w:p>
    <w:p w:rsidR="003A2FC2" w:rsidRDefault="008C7F84">
      <w:pPr>
        <w:pStyle w:val="4"/>
        <w:rPr>
          <w:color w:val="000000" w:themeColor="text1"/>
        </w:rPr>
      </w:pPr>
      <w:bookmarkStart w:id="53" w:name="_Toc11013543"/>
      <w:bookmarkStart w:id="54" w:name="_Toc17851792"/>
      <w:bookmarkEnd w:id="53"/>
      <w:bookmarkEnd w:id="54"/>
      <w:r>
        <w:rPr>
          <w:color w:val="000000"/>
        </w:rPr>
        <w:t>Типовые контрольные задания</w:t>
      </w:r>
      <w:r w:rsidR="00DB1C86">
        <w:rPr>
          <w:color w:val="000000"/>
        </w:rPr>
        <w:t>, необходимые для оценки индикаторов достижения компетенций, умений и знаний</w:t>
      </w:r>
    </w:p>
    <w:tbl>
      <w:tblPr>
        <w:tblStyle w:val="aff2"/>
        <w:tblW w:w="10195" w:type="dxa"/>
        <w:tblLayout w:type="fixed"/>
        <w:tblLook w:val="04A0" w:firstRow="1" w:lastRow="0" w:firstColumn="1" w:lastColumn="0" w:noHBand="0" w:noVBand="1"/>
      </w:tblPr>
      <w:tblGrid>
        <w:gridCol w:w="1681"/>
        <w:gridCol w:w="1688"/>
        <w:gridCol w:w="1550"/>
        <w:gridCol w:w="5276"/>
      </w:tblGrid>
      <w:tr w:rsidR="003A2FC2" w:rsidTr="00D71637">
        <w:tc>
          <w:tcPr>
            <w:tcW w:w="1681" w:type="dxa"/>
          </w:tcPr>
          <w:p w:rsidR="003A2FC2" w:rsidRDefault="00DB1C86">
            <w:pPr>
              <w:widowControl w:val="0"/>
              <w:tabs>
                <w:tab w:val="left" w:pos="540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55" w:name="_Toc192717674"/>
            <w:bookmarkStart w:id="56" w:name="_Toc192717424"/>
            <w:bookmarkStart w:id="57" w:name="_Toc198663718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  <w:bookmarkEnd w:id="55"/>
            <w:bookmarkEnd w:id="56"/>
            <w:bookmarkEnd w:id="57"/>
          </w:p>
        </w:tc>
        <w:tc>
          <w:tcPr>
            <w:tcW w:w="1688" w:type="dxa"/>
          </w:tcPr>
          <w:p w:rsidR="003A2FC2" w:rsidRDefault="00DB1C86">
            <w:pPr>
              <w:widowControl w:val="0"/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Наименование индикаторов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br/>
              <w:t xml:space="preserve">достижения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br/>
              <w:t>компетенции</w:t>
            </w:r>
          </w:p>
        </w:tc>
        <w:tc>
          <w:tcPr>
            <w:tcW w:w="1550" w:type="dxa"/>
          </w:tcPr>
          <w:p w:rsidR="003A2FC2" w:rsidRDefault="00DB1C86">
            <w:pPr>
              <w:widowControl w:val="0"/>
              <w:spacing w:after="0" w:line="240" w:lineRule="auto"/>
              <w:jc w:val="both"/>
              <w:outlineLvl w:val="0"/>
              <w:rPr>
                <w:b/>
                <w:color w:val="000000"/>
                <w:sz w:val="24"/>
                <w:szCs w:val="24"/>
              </w:rPr>
            </w:pPr>
            <w:bookmarkStart w:id="58" w:name="_Toc192717425"/>
            <w:bookmarkStart w:id="59" w:name="_Toc192717675"/>
            <w:bookmarkStart w:id="60" w:name="_Toc198663719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  <w:bookmarkEnd w:id="58"/>
            <w:bookmarkEnd w:id="59"/>
            <w:bookmarkEnd w:id="60"/>
          </w:p>
        </w:tc>
        <w:tc>
          <w:tcPr>
            <w:tcW w:w="5276" w:type="dxa"/>
          </w:tcPr>
          <w:p w:rsidR="003A2FC2" w:rsidRDefault="00DB1C86">
            <w:pPr>
              <w:widowControl w:val="0"/>
              <w:spacing w:after="0" w:line="240" w:lineRule="auto"/>
              <w:jc w:val="center"/>
              <w:outlineLvl w:val="0"/>
              <w:rPr>
                <w:b/>
                <w:color w:val="000000"/>
                <w:sz w:val="24"/>
                <w:szCs w:val="24"/>
              </w:rPr>
            </w:pPr>
            <w:bookmarkStart w:id="61" w:name="_Toc192717426"/>
            <w:bookmarkStart w:id="62" w:name="_Toc192717676"/>
            <w:bookmarkStart w:id="63" w:name="_Toc198663720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  <w:bookmarkEnd w:id="61"/>
            <w:bookmarkEnd w:id="62"/>
            <w:bookmarkEnd w:id="63"/>
          </w:p>
        </w:tc>
      </w:tr>
      <w:tr w:rsidR="00D71637" w:rsidTr="00D71637">
        <w:tc>
          <w:tcPr>
            <w:tcW w:w="1681" w:type="dxa"/>
          </w:tcPr>
          <w:p w:rsidR="00D71637" w:rsidRPr="00D71637" w:rsidRDefault="00D71637" w:rsidP="00D716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7163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ПКН-4</w:t>
            </w: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Способность обосновывать и принимать финансово-экономические и организационно-управленческие решения в профессиональной текущей деятельности, при разработке стратегии развития и финансовой политики как на уровне отдельных организаций, в том числе, институтов финансового рынка, так и на уровне публично-правовых образований</w:t>
            </w:r>
          </w:p>
        </w:tc>
        <w:tc>
          <w:tcPr>
            <w:tcW w:w="1688" w:type="dxa"/>
          </w:tcPr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1.Предлагает эффективные решения проблем текущей деятельности финансовых органов, организаций, в том числе, финансово-кредитных, на основе результатов прикладных научных исследований в профессиональной сфере.</w:t>
            </w: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2.Демонстрирует умение формировать стратегии развития организаций, различных институтов финансового рынка, публично-правовых образований, обосновывать объемы и выбирать ме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тоды финансового обеспечения их реализации, вносит профессионально обоснованные предложения по координации стратегического и финансового планирования на уровне публично-правовых образований и организаций</w:t>
            </w:r>
          </w:p>
        </w:tc>
        <w:tc>
          <w:tcPr>
            <w:tcW w:w="1550" w:type="dxa"/>
          </w:tcPr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Знания: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основы функционирования финансовых институтов и актуальные проблемы их текущей деятельности; основы теории поведенческой экономики; актуальные направления научной и экспертной деятельности в области поведенческих финансов; основы теории принятия решения; критерии эффективности принимаемых решений.</w:t>
            </w: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Умения: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разрабатывать процедуры принятия ре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шений в финансово-кредитных институтах на основе результатов прикладных научных исследований в профессиональной сфере; осуществлять отбор достоверных источников информации в области поведенческих финансов; вырабатывать решения прикладных кейсов.</w:t>
            </w: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Знания: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основы стратегического планирования деятельности институтов финансового рынка; формы и методы обеспечения их деятельности в области поведенческих финансов; методы реализации стратегии; формы и методы координации стратегического и финансового планирования на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уровне публично-правовых образований и организаций</w:t>
            </w: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Умения: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разрабатывать предложения по координации стратегического и финансового планирования в банке; интегрировать положения поведенческого контроля в банке в стратегические документы; правильно оценивать требования поведенческого надзора</w:t>
            </w:r>
          </w:p>
        </w:tc>
        <w:tc>
          <w:tcPr>
            <w:tcW w:w="5276" w:type="dxa"/>
          </w:tcPr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lastRenderedPageBreak/>
              <w:t>Задание 1.А.</w:t>
            </w: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1. Ознакомьтесь с приведенным рисунком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 xml:space="preserve"> «Круг вопросов, охватываемый рекомендациями ФАТФ»</w:t>
            </w: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2. Приведите перечень институтов банковской сферы, деятельность которых затрагивают рекомендации ФАТФ</w:t>
            </w: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i/>
                <w:iCs/>
                <w:color w:val="000000" w:themeColor="text1"/>
                <w:sz w:val="24"/>
                <w:szCs w:val="24"/>
              </w:rPr>
            </w:pP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12700" distR="12700" wp14:anchorId="16020DFE" wp14:editId="67DF757B">
                  <wp:extent cx="3177540" cy="1788795"/>
                  <wp:effectExtent l="38100" t="0" r="22860" b="0"/>
                  <wp:docPr id="1" name="Diagram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Рисунок 1 - Круг вопросов, охватываемый рекомендациями ФАТФ</w:t>
            </w: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Задание 1.Б.</w:t>
            </w:r>
          </w:p>
          <w:p w:rsidR="00D71637" w:rsidRDefault="00D71637" w:rsidP="00D71637">
            <w:pPr>
              <w:pStyle w:val="af8"/>
              <w:numPr>
                <w:ilvl w:val="0"/>
                <w:numId w:val="2"/>
              </w:numPr>
              <w:ind w:left="348"/>
              <w:jc w:val="both"/>
              <w:rPr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i/>
                <w:iCs/>
                <w:color w:val="000000" w:themeColor="text1"/>
                <w:sz w:val="24"/>
                <w:szCs w:val="24"/>
              </w:rPr>
              <w:t>Ознакомьтесь с текстовым фрагментом.</w:t>
            </w:r>
          </w:p>
          <w:p w:rsidR="00D71637" w:rsidRDefault="00D71637" w:rsidP="00D71637">
            <w:pPr>
              <w:pStyle w:val="af8"/>
              <w:numPr>
                <w:ilvl w:val="0"/>
                <w:numId w:val="2"/>
              </w:numPr>
              <w:ind w:left="348"/>
              <w:jc w:val="both"/>
              <w:rPr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i/>
                <w:iCs/>
                <w:color w:val="000000" w:themeColor="text1"/>
                <w:sz w:val="24"/>
                <w:szCs w:val="24"/>
              </w:rPr>
              <w:t xml:space="preserve">Самостоятельно подберите достоверную научную информацию о </w:t>
            </w:r>
            <w:proofErr w:type="spellStart"/>
            <w:r>
              <w:rPr>
                <w:i/>
                <w:iCs/>
                <w:color w:val="000000" w:themeColor="text1"/>
                <w:sz w:val="24"/>
                <w:szCs w:val="24"/>
              </w:rPr>
              <w:t>нейромаркетинге</w:t>
            </w:r>
            <w:proofErr w:type="spellEnd"/>
            <w:r>
              <w:rPr>
                <w:i/>
                <w:iCs/>
                <w:color w:val="000000" w:themeColor="text1"/>
                <w:sz w:val="24"/>
                <w:szCs w:val="24"/>
              </w:rPr>
              <w:t xml:space="preserve"> в банковской сфере.</w:t>
            </w:r>
          </w:p>
          <w:p w:rsidR="00D71637" w:rsidRDefault="00D71637" w:rsidP="00D71637">
            <w:pPr>
              <w:pStyle w:val="af8"/>
              <w:numPr>
                <w:ilvl w:val="0"/>
                <w:numId w:val="2"/>
              </w:numPr>
              <w:ind w:left="348"/>
              <w:jc w:val="both"/>
              <w:rPr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i/>
                <w:iCs/>
                <w:color w:val="000000" w:themeColor="text1"/>
                <w:sz w:val="24"/>
                <w:szCs w:val="24"/>
              </w:rPr>
              <w:t xml:space="preserve">Приведите примеры эффективного, корректного и некорректного применения методов </w:t>
            </w:r>
            <w:proofErr w:type="spellStart"/>
            <w:r>
              <w:rPr>
                <w:i/>
                <w:iCs/>
                <w:color w:val="000000" w:themeColor="text1"/>
                <w:sz w:val="24"/>
                <w:szCs w:val="24"/>
              </w:rPr>
              <w:t>нейромаркетинга</w:t>
            </w:r>
            <w:proofErr w:type="spellEnd"/>
            <w:r>
              <w:rPr>
                <w:i/>
                <w:iCs/>
                <w:color w:val="000000" w:themeColor="text1"/>
                <w:sz w:val="24"/>
                <w:szCs w:val="24"/>
              </w:rPr>
              <w:t xml:space="preserve"> в банковской сфере.</w:t>
            </w: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Эйл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Смидтс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автор термина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нейромаркетинг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считает, что он позволяет «лучше понять потребителя и его реакцию на маркетинговые раздражители путём прямого измерения процессов в мозгу» и повысить «эффективность методов маркетинга, изучая реакцию мозга».</w:t>
            </w: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К методам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нейромаркетинга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относят:</w:t>
            </w:r>
          </w:p>
          <w:p w:rsidR="00D71637" w:rsidRDefault="00D71637" w:rsidP="00D71637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335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наблюдение за сердечно-сосудистой системой человека (измерение частоты сердечных сокращений, давления и тонуса сосудов);</w:t>
            </w:r>
          </w:p>
          <w:p w:rsidR="00D71637" w:rsidRDefault="00D71637" w:rsidP="00D71637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335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измерение электрического сопротивления кожи (для выявления повышенного потоотделения);</w:t>
            </w:r>
          </w:p>
          <w:p w:rsidR="00D71637" w:rsidRDefault="00D71637" w:rsidP="00D71637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335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регистрация сокращения мышц лица;</w:t>
            </w:r>
          </w:p>
          <w:p w:rsidR="00D71637" w:rsidRDefault="00D71637" w:rsidP="00D71637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335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айтрекинг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 (регистрация направления взгляда, размера зрачка и длительности задержки взгляда).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Айтрекинг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позволяет определить степень концентрации человека на том или ином объекте и изменение его эмоционального состояния.</w:t>
            </w:r>
          </w:p>
          <w:p w:rsidR="00D71637" w:rsidRDefault="00D71637" w:rsidP="00D71637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335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анализ вызванных потенциалов (анализ реакции мозга на те или иные раздражители).</w:t>
            </w:r>
          </w:p>
          <w:p w:rsidR="00D71637" w:rsidRDefault="00D71637" w:rsidP="00D71637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335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методы, предоставляющие информацию о функциональных состояниях головного мозга (ЭЭГ и ФМРТ)».</w:t>
            </w: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outlineLvl w:val="0"/>
              <w:rPr>
                <w:b/>
                <w:color w:val="000000" w:themeColor="text1"/>
                <w:sz w:val="28"/>
                <w:szCs w:val="28"/>
              </w:rPr>
            </w:pP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Задание 2.</w:t>
            </w:r>
          </w:p>
          <w:p w:rsidR="00D71637" w:rsidRDefault="00D71637" w:rsidP="00D71637">
            <w:pPr>
              <w:widowControl w:val="0"/>
              <w:tabs>
                <w:tab w:val="left" w:pos="348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bookmarkStart w:id="64" w:name="_Toc192717429"/>
            <w:bookmarkStart w:id="65" w:name="_Toc192717679"/>
            <w:bookmarkStart w:id="66" w:name="_Toc198663721"/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ab/>
              <w:t>Ознакомьтесь с нижеприведенным текстом</w:t>
            </w:r>
            <w:bookmarkEnd w:id="64"/>
            <w:bookmarkEnd w:id="65"/>
            <w:bookmarkEnd w:id="66"/>
          </w:p>
          <w:p w:rsidR="00D71637" w:rsidRDefault="00D71637" w:rsidP="00D71637">
            <w:pPr>
              <w:widowControl w:val="0"/>
              <w:tabs>
                <w:tab w:val="left" w:pos="348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bookmarkStart w:id="67" w:name="_Toc192717430"/>
            <w:bookmarkStart w:id="68" w:name="_Toc192717680"/>
            <w:bookmarkStart w:id="69" w:name="_Toc198663722"/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ab/>
              <w:t>Каким образом банк-правопреемник должен учесть в своей стратегии возможности уникальной «Вселенной ассистентов» Тинькофф Банка?</w:t>
            </w:r>
            <w:bookmarkEnd w:id="67"/>
            <w:bookmarkEnd w:id="68"/>
            <w:bookmarkEnd w:id="69"/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:rsidR="00D71637" w:rsidRDefault="00D71637" w:rsidP="00D71637">
            <w:pPr>
              <w:widowControl w:val="0"/>
              <w:tabs>
                <w:tab w:val="left" w:pos="348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bookmarkStart w:id="70" w:name="_Toc192717431"/>
            <w:bookmarkStart w:id="71" w:name="_Toc192717681"/>
            <w:bookmarkStart w:id="72" w:name="_Toc198663723"/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ab/>
              <w:t>Каким образом и где именно в может использоваться «Вселенная ассистентов»?</w:t>
            </w:r>
            <w:bookmarkEnd w:id="70"/>
            <w:bookmarkEnd w:id="71"/>
            <w:bookmarkEnd w:id="72"/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outlineLvl w:val="0"/>
              <w:rPr>
                <w:bCs/>
                <w:color w:val="000000" w:themeColor="text1"/>
                <w:sz w:val="24"/>
                <w:szCs w:val="24"/>
              </w:rPr>
            </w:pPr>
            <w:bookmarkStart w:id="73" w:name="_Toc192717432"/>
            <w:bookmarkStart w:id="74" w:name="_Toc192717682"/>
            <w:bookmarkStart w:id="75" w:name="_Toc198663724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«ИИ-вселенная: «Тинькофф» первым в мире представил экосистему персональных помощников. «Тинькофф» объявил о запуске первой в мире «Вселенной ассистентов» — ИИ-помощников, которые умеют подстраиваться под запросы человека и давать ему персонализированный ответ с рекомендациями или подборками товаров по самым разным темам и вопросам - от планирования путешествий до обсуждения новинок киноиндустрии. Вселенная ассистентов на старте - это шесть высокотехнологичных ИИ-помощников, которые отличаются друг от друга специальными навыками и сценариями взаимодействия. В отличие от других ИИ-ассистентов, которые обучены решать для пользователя широкий спектр вопросов, каждый ассистент «Вселенной Тинькофф» обучен быстро решать задачи более глубокого уровня именно в своей сфере и обрабатывать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сложные запросы</w:t>
            </w:r>
            <w:bookmarkEnd w:id="73"/>
            <w:bookmarkEnd w:id="74"/>
            <w:bookmarkEnd w:id="75"/>
          </w:p>
        </w:tc>
      </w:tr>
      <w:tr w:rsidR="00D71637" w:rsidTr="00D71637">
        <w:tc>
          <w:tcPr>
            <w:tcW w:w="1681" w:type="dxa"/>
          </w:tcPr>
          <w:p w:rsidR="00D71637" w:rsidRPr="00D71637" w:rsidRDefault="00D71637" w:rsidP="00D7163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7163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ПК-2</w:t>
            </w: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Способность с использованием финансовых технологий на основе комплексной оценки и анализа рисков, принятых кредитной организацией, разработать меры их контроля и регулирования, дать оценку целесообразности их применения в системе риск-менеджмента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кредитной организации (ПК-2)</w:t>
            </w:r>
          </w:p>
        </w:tc>
        <w:tc>
          <w:tcPr>
            <w:tcW w:w="1688" w:type="dxa"/>
          </w:tcPr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1. Формирует и применяет методики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выявления, идентификации и квалификации основных рисков кредитной организации.</w:t>
            </w: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Использует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методы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оценки рисков кредитной организации, их контроля и управления в системе риск-менеджмента. </w:t>
            </w: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0" w:type="dxa"/>
          </w:tcPr>
          <w:p w:rsidR="00D71637" w:rsidRDefault="00D71637" w:rsidP="00D7163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Знания: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базовые положения теории рисков и теории современного риск-менеджмента, в том числе интегрированного; основы и особенности применения сквозных цифровых технологий в маркетинговых исследованиях в банковской сфере; основные требования к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банковским продуктам и услугам; основные модели поведения потребителей банковских услуг и рисков с ними связанных.</w:t>
            </w: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Умения: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применяет существующие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методики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выявления, идентификации и квалификации основных рисков кредитной организации в целях оценки и моделирования поведения клиентов банков; формулировать и описывать оптимальный тип поведения различных групп клиентов банка.</w:t>
            </w:r>
          </w:p>
          <w:p w:rsidR="00D71637" w:rsidRDefault="00D71637" w:rsidP="00D7163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71637" w:rsidRDefault="00D71637" w:rsidP="00D7163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Знания: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методы оценки банковских рисков; методы контроля и управления рисками банков; основные направления инновационного развития кредит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ных организаций и их влияние на поведение потребителей;</w:t>
            </w:r>
          </w:p>
          <w:p w:rsidR="00D71637" w:rsidRDefault="00D71637" w:rsidP="00D7163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Умения: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разрабатывать предложения инновационного толка в области поведенческого контроля, в области учета особенностей поведения различных групп клиентов и контрагентов</w:t>
            </w:r>
          </w:p>
        </w:tc>
        <w:tc>
          <w:tcPr>
            <w:tcW w:w="5276" w:type="dxa"/>
          </w:tcPr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lastRenderedPageBreak/>
              <w:t>Задание 1</w:t>
            </w:r>
          </w:p>
          <w:p w:rsidR="00D71637" w:rsidRDefault="00D71637" w:rsidP="00D71637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348"/>
              <w:jc w:val="both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Ознакомьтесь с приведенным ниже рисунком «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val="en-US"/>
              </w:rPr>
              <w:t>Sharing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val="en-US"/>
              </w:rPr>
              <w:t>economy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», критически оценив его.</w:t>
            </w:r>
          </w:p>
          <w:p w:rsidR="00D71637" w:rsidRDefault="00D71637" w:rsidP="00D71637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348"/>
              <w:jc w:val="both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Какие риски сопряжены с функционированием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val="en-US"/>
              </w:rPr>
              <w:t>sharing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val="en-US"/>
              </w:rPr>
              <w:t>economy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для банков? Каковы методы идентификации этих рисков?</w:t>
            </w:r>
          </w:p>
          <w:p w:rsidR="00D71637" w:rsidRDefault="00D71637" w:rsidP="00D71637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348"/>
              <w:jc w:val="both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Приведите обоснование вашей позиции в отношении вопроса о том, влияет ли и «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val="en-US"/>
              </w:rPr>
              <w:t>Sharing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val="en-US"/>
              </w:rPr>
              <w:t>economy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» и, если да, то как именно, на поведение клиентов банков?</w:t>
            </w: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164A429A" wp14:editId="39E9D008">
                  <wp:extent cx="3209290" cy="2628900"/>
                  <wp:effectExtent l="0" t="0" r="0" b="0"/>
                  <wp:docPr id="2" name="Рисунок 19393630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9393630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290" cy="262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outlineLvl w:val="0"/>
              <w:rPr>
                <w:bCs/>
                <w:i/>
                <w:color w:val="000000" w:themeColor="text1"/>
                <w:sz w:val="20"/>
                <w:szCs w:val="20"/>
              </w:rPr>
            </w:pPr>
            <w:bookmarkStart w:id="76" w:name="_Toc192717435"/>
            <w:bookmarkStart w:id="77" w:name="_Toc192717685"/>
            <w:bookmarkStart w:id="78" w:name="_Toc198663725"/>
            <w:r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0"/>
                <w:szCs w:val="20"/>
              </w:rPr>
              <w:t xml:space="preserve">Рисунок 1 -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0"/>
                <w:szCs w:val="20"/>
                <w:lang w:val="en-US"/>
              </w:rPr>
              <w:t>Sharing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0"/>
                <w:szCs w:val="20"/>
                <w:lang w:val="en-US"/>
              </w:rPr>
              <w:t>economy</w:t>
            </w:r>
            <w:bookmarkEnd w:id="76"/>
            <w:bookmarkEnd w:id="77"/>
            <w:bookmarkEnd w:id="78"/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outlineLvl w:val="0"/>
              <w:rPr>
                <w:color w:val="000000" w:themeColor="text1"/>
                <w:sz w:val="28"/>
                <w:szCs w:val="28"/>
              </w:rPr>
            </w:pP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Задание 2</w:t>
            </w:r>
          </w:p>
          <w:p w:rsidR="00D71637" w:rsidRDefault="00D71637" w:rsidP="00D71637">
            <w:pPr>
              <w:widowControl w:val="0"/>
              <w:spacing w:after="0" w:line="240" w:lineRule="auto"/>
              <w:ind w:left="176"/>
              <w:jc w:val="both"/>
              <w:rPr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1. Ознакомьтесь с приведенным рисунком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8"/>
                <w:szCs w:val="28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Сравнение потенциалов обновления продукта, процесса и бизнес-модели», 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рокомментируйте его.</w:t>
            </w:r>
          </w:p>
          <w:p w:rsidR="00D71637" w:rsidRDefault="00D71637" w:rsidP="00D71637">
            <w:pPr>
              <w:widowControl w:val="0"/>
              <w:spacing w:after="0" w:line="240" w:lineRule="auto"/>
              <w:ind w:left="176"/>
              <w:jc w:val="both"/>
              <w:rPr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2. Дайте определения «инновационный продукт», «инновационный процесс», «инновационная бизнес-модель» применительно к банковской сфере.</w:t>
            </w:r>
          </w:p>
          <w:p w:rsidR="00D71637" w:rsidRDefault="00D71637" w:rsidP="00D71637">
            <w:pPr>
              <w:widowControl w:val="0"/>
              <w:spacing w:after="0" w:line="240" w:lineRule="auto"/>
              <w:ind w:left="176"/>
              <w:jc w:val="both"/>
              <w:rPr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3. Приведите примеры инновационного обновления бизнес-модели банка.</w:t>
            </w: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outlineLvl w:val="0"/>
              <w:rPr>
                <w:b/>
                <w:color w:val="000000" w:themeColor="text1"/>
                <w:sz w:val="28"/>
                <w:szCs w:val="28"/>
              </w:rPr>
            </w:pPr>
            <w:bookmarkStart w:id="79" w:name="_Toc192717436"/>
            <w:bookmarkStart w:id="80" w:name="_Toc192717686"/>
            <w:bookmarkStart w:id="81" w:name="_Toc198663726"/>
            <w:r>
              <w:rPr>
                <w:noProof/>
              </w:rPr>
              <w:lastRenderedPageBreak/>
              <w:drawing>
                <wp:inline distT="0" distB="0" distL="0" distR="0" wp14:anchorId="59DEA4B0" wp14:editId="4D60CF59">
                  <wp:extent cx="3131185" cy="2277110"/>
                  <wp:effectExtent l="0" t="0" r="0" b="0"/>
                  <wp:docPr id="3" name="Рисунок 892338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892338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1185" cy="2277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79"/>
            <w:bookmarkEnd w:id="80"/>
            <w:bookmarkEnd w:id="81"/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rPr>
                <w:bCs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 xml:space="preserve">Рисунок 2 -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0"/>
                <w:szCs w:val="20"/>
              </w:rPr>
              <w:t>Сравнение потенциалов обновления продукта, процесса и бизнес-модели</w:t>
            </w:r>
          </w:p>
          <w:p w:rsidR="00D71637" w:rsidRDefault="00D71637" w:rsidP="00D71637">
            <w:pPr>
              <w:widowControl w:val="0"/>
              <w:spacing w:after="0" w:line="240" w:lineRule="auto"/>
              <w:jc w:val="both"/>
              <w:outlineLvl w:val="0"/>
              <w:rPr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3A2FC2" w:rsidRDefault="003A2FC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A2FC2" w:rsidRDefault="00DB1C8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Промежуточная аттестация по дисциплине оценивается по 100-бальной шкале. Балльная оценка текущего контроля успеваемости студента в семестре составляет максимально 40 баллов. Балльная оценка в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зачетно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-экзаменационную сессию не превышает 60 баллов.</w:t>
      </w:r>
    </w:p>
    <w:p w:rsidR="003A2FC2" w:rsidRDefault="00DB1C8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Распределение максимальных баллов по видам работ:</w:t>
      </w:r>
    </w:p>
    <w:tbl>
      <w:tblPr>
        <w:tblW w:w="9914" w:type="dxa"/>
        <w:tblLayout w:type="fixed"/>
        <w:tblLook w:val="04A0" w:firstRow="1" w:lastRow="0" w:firstColumn="1" w:lastColumn="0" w:noHBand="0" w:noVBand="1"/>
      </w:tblPr>
      <w:tblGrid>
        <w:gridCol w:w="955"/>
        <w:gridCol w:w="6383"/>
        <w:gridCol w:w="2576"/>
      </w:tblGrid>
      <w:tr w:rsidR="003A2FC2"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Default="00DB1C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Default="00DB1C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Вид отчетности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Default="00DB1C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Максимальная сумма баллов.</w:t>
            </w:r>
          </w:p>
        </w:tc>
      </w:tr>
      <w:tr w:rsidR="003A2FC2"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Default="00DB1C86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Default="00DB1C86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Работа в семестре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Default="00DB1C86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40</w:t>
            </w:r>
          </w:p>
        </w:tc>
      </w:tr>
      <w:tr w:rsidR="003A2FC2"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Default="00DB1C86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Default="00DB1C86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Default="00DB1C86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</w:tr>
      <w:tr w:rsidR="003A2FC2"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Default="00DB1C86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Default="00DB1C86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FC2" w:rsidRDefault="00DB1C86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</w:tbl>
    <w:p w:rsidR="003A2FC2" w:rsidRDefault="003A2FC2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A2FC2" w:rsidRDefault="00DB1C86">
      <w:pPr>
        <w:widowControl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проведении промежуточной аттестации по дисциплине учитываются:</w:t>
      </w:r>
    </w:p>
    <w:p w:rsidR="003A2FC2" w:rsidRDefault="00DB1C86">
      <w:pPr>
        <w:widowControl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работа студента на занятиях (участие в дискуссии, разбор практических ситуаций);</w:t>
      </w:r>
    </w:p>
    <w:p w:rsidR="003A2FC2" w:rsidRDefault="00DB1C86">
      <w:pPr>
        <w:widowControl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работа студента во внеаудиторное время (изучение основной и дополнительной литературы,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интернет-ресурсов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работа с электронными образовательными ресурсами), выполнение заданий преподавателя;</w:t>
      </w:r>
    </w:p>
    <w:p w:rsidR="003A2FC2" w:rsidRDefault="00DB1C86">
      <w:pPr>
        <w:widowControl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3) выполнение контрольной работы. </w:t>
      </w:r>
    </w:p>
    <w:p w:rsidR="003A2FC2" w:rsidRDefault="00DB1C86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Текущий контроль осуществляется в ходе учебного процесса, консультирования студентов, проверки выполнения ими домашних заданий, проверки контрольных и тестовых заданий.</w:t>
      </w:r>
    </w:p>
    <w:p w:rsidR="003A2FC2" w:rsidRDefault="00DB1C8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Промежуточный контроль проводится в форме 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зачета.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</w:p>
    <w:p w:rsidR="003A2FC2" w:rsidRDefault="00DB1C86">
      <w:pPr>
        <w:spacing w:after="0" w:line="360" w:lineRule="auto"/>
        <w:ind w:left="426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Примерный перечень вопросов для подготовки к зачету</w:t>
      </w:r>
    </w:p>
    <w:p w:rsidR="003A2FC2" w:rsidRDefault="00DB1C86">
      <w:pPr>
        <w:numPr>
          <w:ilvl w:val="0"/>
          <w:numId w:val="1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Поведенческие финансы как наука. </w:t>
      </w:r>
    </w:p>
    <w:p w:rsidR="003A2FC2" w:rsidRDefault="00DB1C86">
      <w:pPr>
        <w:numPr>
          <w:ilvl w:val="0"/>
          <w:numId w:val="1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Особенности поведенческих финансов в банковской сфере.</w:t>
      </w:r>
    </w:p>
    <w:p w:rsidR="003A2FC2" w:rsidRDefault="00DB1C86">
      <w:pPr>
        <w:numPr>
          <w:ilvl w:val="0"/>
          <w:numId w:val="1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Классификация моделей поведения потребителей банковских услуг.</w:t>
      </w:r>
    </w:p>
    <w:p w:rsidR="003A2FC2" w:rsidRDefault="00DB1C86">
      <w:pPr>
        <w:numPr>
          <w:ilvl w:val="0"/>
          <w:numId w:val="1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Моделирование поведения потребителей банковских услуг.</w:t>
      </w:r>
    </w:p>
    <w:p w:rsidR="003A2FC2" w:rsidRDefault="00DB1C86">
      <w:pPr>
        <w:pStyle w:val="af8"/>
        <w:numPr>
          <w:ilvl w:val="0"/>
          <w:numId w:val="1"/>
        </w:numPr>
        <w:spacing w:line="360" w:lineRule="auto"/>
        <w:ind w:left="426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Финансовые аспекты моделирования поведения потребителей банковских услуг.</w:t>
      </w:r>
    </w:p>
    <w:p w:rsidR="003A2FC2" w:rsidRDefault="00DB1C86">
      <w:pPr>
        <w:numPr>
          <w:ilvl w:val="0"/>
          <w:numId w:val="1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Макро- и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микро-экономические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факторы, влияющие на принятие хозяйствующими субъектами финансовых решений в банковской сфере.</w:t>
      </w:r>
    </w:p>
    <w:p w:rsidR="003A2FC2" w:rsidRDefault="00DB1C86">
      <w:pPr>
        <w:numPr>
          <w:ilvl w:val="0"/>
          <w:numId w:val="1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Поведенческие и личностные факторы, влияющие на принятие хозяйствующими субъектами финансовых решений, в том числе в банковской сфере.</w:t>
      </w:r>
    </w:p>
    <w:p w:rsidR="003A2FC2" w:rsidRDefault="00DB1C86">
      <w:pPr>
        <w:numPr>
          <w:ilvl w:val="0"/>
          <w:numId w:val="1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Использование сквозных цифровых технологий для получения поведенческой информации и моделирования поведения потребителей банковских услуг. </w:t>
      </w:r>
    </w:p>
    <w:p w:rsidR="003A2FC2" w:rsidRDefault="00DB1C86">
      <w:pPr>
        <w:numPr>
          <w:ilvl w:val="0"/>
          <w:numId w:val="1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Поведенческий надзор в банковской сфере: понятие, основные модели.</w:t>
      </w:r>
    </w:p>
    <w:p w:rsidR="003A2FC2" w:rsidRDefault="00DB1C86">
      <w:pPr>
        <w:numPr>
          <w:ilvl w:val="0"/>
          <w:numId w:val="1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Поведенческий надзор за деятельностью кредитных организаций: цель, задачи, формы, методы и риски поведенческого надзора. </w:t>
      </w:r>
    </w:p>
    <w:p w:rsidR="003A2FC2" w:rsidRDefault="00DB1C86">
      <w:pPr>
        <w:numPr>
          <w:ilvl w:val="0"/>
          <w:numId w:val="1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Поведенческая экономика и поведенческий надзор.</w:t>
      </w:r>
    </w:p>
    <w:p w:rsidR="003A2FC2" w:rsidRDefault="00DB1C86">
      <w:pPr>
        <w:numPr>
          <w:ilvl w:val="0"/>
          <w:numId w:val="1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Содержание поведенческого надзора, формы, методы и риски, связанные с осуществлением поведенческого надзора.</w:t>
      </w:r>
    </w:p>
    <w:p w:rsidR="003A2FC2" w:rsidRDefault="00DB1C86">
      <w:pPr>
        <w:numPr>
          <w:ilvl w:val="0"/>
          <w:numId w:val="1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Риски кредитных организаций как объект поведенческого надзора.</w:t>
      </w:r>
    </w:p>
    <w:p w:rsidR="003A2FC2" w:rsidRDefault="00DB1C86">
      <w:pPr>
        <w:numPr>
          <w:ilvl w:val="0"/>
          <w:numId w:val="1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Анализ сложившегося зарубежного и отечественного опыта поведенческого надзора за деятельностью финансовых организаций.</w:t>
      </w:r>
    </w:p>
    <w:p w:rsidR="003A2FC2" w:rsidRDefault="00DB1C86">
      <w:pPr>
        <w:numPr>
          <w:ilvl w:val="0"/>
          <w:numId w:val="1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Международный опыт поведенческого надзора за деятельностью финансовых организаций, в том числе кредитных.</w:t>
      </w:r>
    </w:p>
    <w:p w:rsidR="003A2FC2" w:rsidRDefault="00DB1C86">
      <w:pPr>
        <w:pStyle w:val="af8"/>
        <w:numPr>
          <w:ilvl w:val="0"/>
          <w:numId w:val="1"/>
        </w:numPr>
        <w:spacing w:line="360" w:lineRule="auto"/>
        <w:ind w:left="426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Сравнительный анализ поведенческого надзора за функционированием финансовых рынков.</w:t>
      </w:r>
    </w:p>
    <w:p w:rsidR="003A2FC2" w:rsidRDefault="00DB1C86">
      <w:pPr>
        <w:numPr>
          <w:ilvl w:val="0"/>
          <w:numId w:val="1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Особенности организации поведенческого надзора за деятельностью кредитных организаций в Российской Федерации </w:t>
      </w:r>
    </w:p>
    <w:p w:rsidR="003A2FC2" w:rsidRDefault="00DB1C86">
      <w:pPr>
        <w:numPr>
          <w:ilvl w:val="0"/>
          <w:numId w:val="1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Анализ международного опыта поведенческого надзора и возможность его адаптации для применения в России</w:t>
      </w:r>
    </w:p>
    <w:p w:rsidR="003A2FC2" w:rsidRDefault="00DB1C86">
      <w:pPr>
        <w:numPr>
          <w:ilvl w:val="0"/>
          <w:numId w:val="1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Основные направления совершенствования поведенческого надзора за деятельностью кредитных организаций в Российской Федерации </w:t>
      </w:r>
    </w:p>
    <w:p w:rsidR="003A2FC2" w:rsidRDefault="00DB1C86">
      <w:pPr>
        <w:numPr>
          <w:ilvl w:val="0"/>
          <w:numId w:val="1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Актуальные проблемы осуществления поведенческого надзора и его перспективы </w:t>
      </w:r>
    </w:p>
    <w:p w:rsidR="003A2FC2" w:rsidRDefault="00DB1C86">
      <w:pPr>
        <w:numPr>
          <w:ilvl w:val="0"/>
          <w:numId w:val="1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Предложения по совершенствованию существующей модели поведенческого надзора в Российской Федерации </w:t>
      </w:r>
    </w:p>
    <w:p w:rsidR="003A2FC2" w:rsidRDefault="00DB1C86">
      <w:pPr>
        <w:numPr>
          <w:ilvl w:val="0"/>
          <w:numId w:val="1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Разработка мероприятий по внедрению предложений, направленных на совершенствование поведенческого надзора</w:t>
      </w:r>
    </w:p>
    <w:p w:rsidR="003A2FC2" w:rsidRDefault="00DB1C86">
      <w:pPr>
        <w:numPr>
          <w:ilvl w:val="0"/>
          <w:numId w:val="1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Финансовый мониторинг в банковской сфере.</w:t>
      </w:r>
    </w:p>
    <w:p w:rsidR="003A2FC2" w:rsidRDefault="00DB1C86">
      <w:pPr>
        <w:numPr>
          <w:ilvl w:val="0"/>
          <w:numId w:val="1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Содержание поведенческого контроля в банке и его место в управлении рисками легализации доходов, полученных преступным путем.</w:t>
      </w:r>
    </w:p>
    <w:p w:rsidR="003A2FC2" w:rsidRDefault="00DB1C86">
      <w:pPr>
        <w:numPr>
          <w:ilvl w:val="0"/>
          <w:numId w:val="1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Нормативно-правовое обеспечение организации и осуществления поведенческого контроля в банке.</w:t>
      </w:r>
    </w:p>
    <w:p w:rsidR="003A2FC2" w:rsidRDefault="00DB1C86">
      <w:pPr>
        <w:numPr>
          <w:ilvl w:val="0"/>
          <w:numId w:val="1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Обоснование необходимости и сложность осуществления поведенческого контроля в системе внутреннего контроля коммерческого банка. </w:t>
      </w:r>
    </w:p>
    <w:p w:rsidR="003A2FC2" w:rsidRDefault="00DB1C86">
      <w:pPr>
        <w:numPr>
          <w:ilvl w:val="0"/>
          <w:numId w:val="1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Проблемы, связанные с имплементацией поведенческого контроля в коммерческом банке.</w:t>
      </w:r>
    </w:p>
    <w:p w:rsidR="003A2FC2" w:rsidRDefault="00DB1C86">
      <w:pPr>
        <w:numPr>
          <w:ilvl w:val="0"/>
          <w:numId w:val="1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Правовое и методическое обеспечение поведенческого контроля в коммерческом банке.</w:t>
      </w:r>
    </w:p>
    <w:p w:rsidR="003A2FC2" w:rsidRDefault="00DB1C86">
      <w:pPr>
        <w:numPr>
          <w:ilvl w:val="0"/>
          <w:numId w:val="1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Требования, предъявляемые к поведенческому контролю в банке и его организации в новых условиях ведения банковского бизнеса.</w:t>
      </w:r>
    </w:p>
    <w:p w:rsidR="003A2FC2" w:rsidRDefault="00DB1C86">
      <w:pPr>
        <w:numPr>
          <w:ilvl w:val="0"/>
          <w:numId w:val="1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Обоснование необходимости и направления трансформации банковского контроля в целях совершенствования управления рисками коммерческих банков.</w:t>
      </w:r>
    </w:p>
    <w:p w:rsidR="003A2FC2" w:rsidRDefault="00DB1C86">
      <w:pPr>
        <w:numPr>
          <w:ilvl w:val="0"/>
          <w:numId w:val="1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Требования, предъявляемые к банковскому контролю в коммерческих банках в области ПОД/ФТ.</w:t>
      </w:r>
    </w:p>
    <w:p w:rsidR="003A2FC2" w:rsidRDefault="00DB1C86">
      <w:pPr>
        <w:numPr>
          <w:ilvl w:val="0"/>
          <w:numId w:val="1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Зарубежный опыт построения подсистем поведенческого блока в системах внутреннего контроля банков в целях противодействия легализации доходов, полученных преступным путем.</w:t>
      </w:r>
    </w:p>
    <w:p w:rsidR="003A2FC2" w:rsidRDefault="00DB1C86">
      <w:pPr>
        <w:numPr>
          <w:ilvl w:val="0"/>
          <w:numId w:val="1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Система международных организаций в области ПОД/ФТ и финансовый мониторинг в Российской Федерации.</w:t>
      </w:r>
    </w:p>
    <w:p w:rsidR="003A2FC2" w:rsidRDefault="00DB1C86">
      <w:pPr>
        <w:numPr>
          <w:ilvl w:val="0"/>
          <w:numId w:val="1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Поведенческий финансы в банковской сфере и круг вопросов, охватываемый рекомендациями ФАТФ.</w:t>
      </w:r>
    </w:p>
    <w:p w:rsidR="003A2FC2" w:rsidRDefault="00DB1C86">
      <w:pPr>
        <w:numPr>
          <w:ilvl w:val="0"/>
          <w:numId w:val="1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Содержание и этапы оценки риска ОД/ФТ.</w:t>
      </w:r>
    </w:p>
    <w:p w:rsidR="003A2FC2" w:rsidRDefault="00DB1C86">
      <w:pPr>
        <w:numPr>
          <w:ilvl w:val="0"/>
          <w:numId w:val="1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Проблемы создания эффективной системы поведенческого в коммерческом банке.</w:t>
      </w:r>
    </w:p>
    <w:p w:rsidR="003A2FC2" w:rsidRDefault="00DB1C86">
      <w:pPr>
        <w:numPr>
          <w:ilvl w:val="0"/>
          <w:numId w:val="1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Процесс взаимодействия российского коммерческого банка и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Росфинмониторинга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3A2FC2" w:rsidRDefault="00DB1C86">
      <w:pPr>
        <w:numPr>
          <w:ilvl w:val="0"/>
          <w:numId w:val="1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Поведенческий блок рисков кредитной организации. </w:t>
      </w:r>
    </w:p>
    <w:p w:rsidR="003A2FC2" w:rsidRDefault="00DB1C86">
      <w:pPr>
        <w:numPr>
          <w:ilvl w:val="0"/>
          <w:numId w:val="1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Основные риски кредитной организации, связанные с особенностями поведения клиентов и контрагентов. </w:t>
      </w:r>
    </w:p>
    <w:p w:rsidR="003A2FC2" w:rsidRDefault="00DB1C86">
      <w:pPr>
        <w:numPr>
          <w:ilvl w:val="0"/>
          <w:numId w:val="1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Основные риски кредитной организации, связанные с поведением сотрудников банка. </w:t>
      </w:r>
    </w:p>
    <w:p w:rsidR="003A2FC2" w:rsidRDefault="00DB1C86">
      <w:pPr>
        <w:numPr>
          <w:ilvl w:val="0"/>
          <w:numId w:val="1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Основные риски банка, связанные с несоблюдением требований регулятора в части поведенческого надзора.</w:t>
      </w:r>
    </w:p>
    <w:p w:rsidR="003A2FC2" w:rsidRDefault="00DB1C86">
      <w:pPr>
        <w:numPr>
          <w:ilvl w:val="0"/>
          <w:numId w:val="1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Идентификация, оценка и анализ поведенческого блока рисков кредитной организации. </w:t>
      </w:r>
    </w:p>
    <w:p w:rsidR="003A2FC2" w:rsidRDefault="00DB1C86">
      <w:pPr>
        <w:numPr>
          <w:ilvl w:val="0"/>
          <w:numId w:val="1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Рисковый спектр, карта и рисковый профиль банка в части поведенческого блока рисков. </w:t>
      </w:r>
    </w:p>
    <w:p w:rsidR="003A2FC2" w:rsidRDefault="00DB1C86">
      <w:pPr>
        <w:numPr>
          <w:ilvl w:val="0"/>
          <w:numId w:val="1"/>
        </w:numPr>
        <w:spacing w:after="0" w:line="360" w:lineRule="auto"/>
        <w:ind w:left="426"/>
        <w:contextualSpacing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82" w:name="_Toc198663727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Управление поведенческим блоком рисков кредитной организации.</w:t>
      </w:r>
      <w:bookmarkEnd w:id="82"/>
    </w:p>
    <w:p w:rsidR="003A2FC2" w:rsidRDefault="003A2FC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A2FC2" w:rsidRDefault="00DB1C86">
      <w:pPr>
        <w:pStyle w:val="210"/>
        <w:rPr>
          <w:rFonts w:ascii="Times New Roman" w:hAnsi="Times New Roman"/>
          <w:sz w:val="28"/>
          <w:szCs w:val="28"/>
        </w:rPr>
      </w:pPr>
      <w:bookmarkStart w:id="83" w:name="_Toc192717687"/>
      <w:bookmarkStart w:id="84" w:name="_Toc192717437"/>
      <w:bookmarkStart w:id="85" w:name="_Toc198663728"/>
      <w:r>
        <w:rPr>
          <w:rFonts w:ascii="Times New Roman" w:hAnsi="Times New Roman"/>
          <w:color w:val="000000" w:themeColor="text1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83"/>
      <w:bookmarkEnd w:id="84"/>
      <w:bookmarkEnd w:id="85"/>
    </w:p>
    <w:p w:rsidR="007B4587" w:rsidRDefault="007B4587" w:rsidP="007B4587">
      <w:pPr>
        <w:pStyle w:val="4"/>
        <w:jc w:val="left"/>
      </w:pPr>
      <w:bookmarkStart w:id="86" w:name="_Toc44337605"/>
      <w:bookmarkStart w:id="87" w:name="_Toc43502500"/>
      <w:r>
        <w:rPr>
          <w:color w:val="000000" w:themeColor="text1"/>
        </w:rPr>
        <w:t>8.1. Нормативно-правовые акты</w:t>
      </w:r>
      <w:bookmarkEnd w:id="86"/>
      <w:bookmarkEnd w:id="87"/>
    </w:p>
    <w:p w:rsidR="007B4587" w:rsidRPr="007B4587" w:rsidRDefault="007B4587" w:rsidP="007B4587">
      <w:pPr>
        <w:widowControl w:val="0"/>
        <w:numPr>
          <w:ilvl w:val="0"/>
          <w:numId w:val="30"/>
        </w:numPr>
        <w:tabs>
          <w:tab w:val="left" w:pos="1560"/>
        </w:tabs>
        <w:suppressAutoHyphens/>
        <w:spacing w:after="0" w:line="360" w:lineRule="auto"/>
        <w:ind w:left="851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4587">
        <w:rPr>
          <w:rFonts w:ascii="Times New Roman" w:hAnsi="Times New Roman" w:cs="Times New Roman"/>
          <w:color w:val="000000" w:themeColor="text1"/>
          <w:sz w:val="28"/>
          <w:szCs w:val="28"/>
        </w:rPr>
        <w:t>Гражданский кодекс Российской Федерации, часть 1 (ст.141.1 «Цифровые права»)</w:t>
      </w:r>
    </w:p>
    <w:p w:rsidR="007B4587" w:rsidRPr="007B4587" w:rsidRDefault="007B4587" w:rsidP="007B4587">
      <w:pPr>
        <w:widowControl w:val="0"/>
        <w:numPr>
          <w:ilvl w:val="0"/>
          <w:numId w:val="31"/>
        </w:numPr>
        <w:suppressAutoHyphens/>
        <w:spacing w:after="0" w:line="360" w:lineRule="auto"/>
        <w:ind w:left="709" w:hanging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45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Федеральный закон «О банках и банковской деятельности» от 02 декабря 1990 </w:t>
      </w:r>
      <w:r w:rsidRPr="007B458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г. № 395-1ФЗ (с изменениями и дополнениями) </w:t>
      </w:r>
    </w:p>
    <w:p w:rsidR="007B4587" w:rsidRPr="007B4587" w:rsidRDefault="007B4587" w:rsidP="007B4587">
      <w:pPr>
        <w:pStyle w:val="af8"/>
        <w:numPr>
          <w:ilvl w:val="0"/>
          <w:numId w:val="31"/>
        </w:numPr>
        <w:suppressAutoHyphens/>
        <w:spacing w:line="360" w:lineRule="auto"/>
        <w:ind w:left="709" w:hanging="283"/>
        <w:jc w:val="both"/>
        <w:rPr>
          <w:color w:val="000000" w:themeColor="text1"/>
          <w:sz w:val="28"/>
          <w:szCs w:val="28"/>
        </w:rPr>
      </w:pPr>
      <w:r w:rsidRPr="007B4587">
        <w:rPr>
          <w:color w:val="000000" w:themeColor="text1"/>
          <w:sz w:val="28"/>
          <w:szCs w:val="28"/>
        </w:rPr>
        <w:t>Федеральный закон от 27 июля 2006 г. № 152-ФЗ «О персональных данных» (ред. от 31 дек. 2017 г.)</w:t>
      </w:r>
      <w:bookmarkStart w:id="88" w:name="_Hlk160134422"/>
      <w:bookmarkEnd w:id="88"/>
    </w:p>
    <w:p w:rsidR="007B4587" w:rsidRPr="007B4587" w:rsidRDefault="007B4587" w:rsidP="007B4587">
      <w:pPr>
        <w:widowControl w:val="0"/>
        <w:numPr>
          <w:ilvl w:val="0"/>
          <w:numId w:val="31"/>
        </w:numPr>
        <w:tabs>
          <w:tab w:val="left" w:pos="1560"/>
        </w:tabs>
        <w:suppressAutoHyphens/>
        <w:spacing w:after="0" w:line="360" w:lineRule="auto"/>
        <w:ind w:left="709" w:hanging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4587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27.06.2011 № 161-ФЗ «О национальной платежной системе»</w:t>
      </w:r>
    </w:p>
    <w:p w:rsidR="007B4587" w:rsidRPr="007B4587" w:rsidRDefault="007B4587" w:rsidP="007B4587">
      <w:pPr>
        <w:widowControl w:val="0"/>
        <w:numPr>
          <w:ilvl w:val="0"/>
          <w:numId w:val="31"/>
        </w:numPr>
        <w:tabs>
          <w:tab w:val="left" w:pos="1560"/>
        </w:tabs>
        <w:suppressAutoHyphens/>
        <w:spacing w:after="0" w:line="360" w:lineRule="auto"/>
        <w:ind w:left="709" w:hanging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4587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07.08.2001 115-ФЗ «О противодействии легализации (отмыванию) доходов, полученных преступным путем, и финансированию терроризма»</w:t>
      </w:r>
    </w:p>
    <w:p w:rsidR="007B4587" w:rsidRPr="007B4587" w:rsidRDefault="007B4587" w:rsidP="007B4587">
      <w:pPr>
        <w:widowControl w:val="0"/>
        <w:numPr>
          <w:ilvl w:val="0"/>
          <w:numId w:val="31"/>
        </w:numPr>
        <w:suppressAutoHyphens/>
        <w:spacing w:after="0" w:line="360" w:lineRule="auto"/>
        <w:ind w:left="709" w:hanging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45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Федеральный закон «Об акционерных обществах» от 26.12.1995 №208-ФЗ (с изменениями и дополнениями) </w:t>
      </w:r>
    </w:p>
    <w:p w:rsidR="007B4587" w:rsidRPr="007B4587" w:rsidRDefault="007B4587" w:rsidP="007B4587">
      <w:pPr>
        <w:pStyle w:val="aff1"/>
        <w:widowControl w:val="0"/>
        <w:numPr>
          <w:ilvl w:val="0"/>
          <w:numId w:val="31"/>
        </w:numPr>
        <w:tabs>
          <w:tab w:val="left" w:pos="1560"/>
        </w:tabs>
        <w:suppressAutoHyphens/>
        <w:spacing w:line="360" w:lineRule="auto"/>
        <w:ind w:left="709" w:hanging="283"/>
        <w:contextualSpacing/>
        <w:rPr>
          <w:rFonts w:ascii="Times New Roman" w:hAnsi="Times New Roman"/>
          <w:color w:val="000000" w:themeColor="text1"/>
          <w:sz w:val="28"/>
          <w:szCs w:val="28"/>
        </w:rPr>
      </w:pPr>
      <w:r w:rsidRPr="007B4587">
        <w:rPr>
          <w:rFonts w:ascii="Times New Roman" w:hAnsi="Times New Roman"/>
          <w:color w:val="000000" w:themeColor="text1"/>
          <w:sz w:val="28"/>
          <w:szCs w:val="28"/>
        </w:rPr>
        <w:t>Программа «Цифровая экономика Российской Федерации». Утверждена распоряжением Правительства Российской Федерации от 28 июля 2017 г. № 1632-р</w:t>
      </w:r>
    </w:p>
    <w:p w:rsidR="007B4587" w:rsidRPr="007B4587" w:rsidRDefault="007B4587" w:rsidP="007B4587">
      <w:pPr>
        <w:pStyle w:val="aff1"/>
        <w:widowControl w:val="0"/>
        <w:numPr>
          <w:ilvl w:val="0"/>
          <w:numId w:val="31"/>
        </w:numPr>
        <w:tabs>
          <w:tab w:val="left" w:pos="1560"/>
        </w:tabs>
        <w:suppressAutoHyphens/>
        <w:spacing w:line="360" w:lineRule="auto"/>
        <w:ind w:left="709" w:hanging="283"/>
        <w:contextualSpacing/>
        <w:rPr>
          <w:rFonts w:ascii="Times New Roman" w:hAnsi="Times New Roman"/>
          <w:color w:val="000000" w:themeColor="text1"/>
          <w:sz w:val="28"/>
          <w:szCs w:val="28"/>
        </w:rPr>
      </w:pPr>
      <w:r w:rsidRPr="007B4587">
        <w:rPr>
          <w:rFonts w:ascii="Times New Roman" w:hAnsi="Times New Roman"/>
          <w:color w:val="000000" w:themeColor="text1"/>
          <w:sz w:val="28"/>
          <w:szCs w:val="28"/>
        </w:rPr>
        <w:t xml:space="preserve">Основные направления развития финансового рынка Российской Федерации на период 2022-2024 годы. - </w:t>
      </w:r>
      <w:r w:rsidRPr="007B4587">
        <w:rPr>
          <w:rFonts w:ascii="Times New Roman" w:hAnsi="Times New Roman"/>
          <w:color w:val="000000" w:themeColor="text1"/>
          <w:sz w:val="28"/>
          <w:szCs w:val="28"/>
          <w:lang w:val="en-US"/>
        </w:rPr>
        <w:t>URL</w:t>
      </w:r>
      <w:r w:rsidRPr="007B4587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  <w:hyperlink r:id="rId15">
        <w:r w:rsidRPr="007B4587">
          <w:rPr>
            <w:rFonts w:ascii="Times New Roman" w:eastAsia="MS Mincho" w:hAnsi="Times New Roman"/>
            <w:color w:val="000000" w:themeColor="text1"/>
            <w:sz w:val="28"/>
            <w:szCs w:val="28"/>
          </w:rPr>
          <w:t>https://</w:t>
        </w:r>
        <w:r w:rsidRPr="007B4587">
          <w:rPr>
            <w:rFonts w:ascii="Times New Roman" w:eastAsia="MS Mincho" w:hAnsi="Times New Roman"/>
            <w:color w:val="000000" w:themeColor="text1"/>
            <w:sz w:val="28"/>
            <w:szCs w:val="28"/>
            <w:lang w:val="en-US"/>
          </w:rPr>
          <w:t>www</w:t>
        </w:r>
        <w:r w:rsidRPr="007B4587">
          <w:rPr>
            <w:rFonts w:ascii="Times New Roman" w:eastAsia="MS Mincho" w:hAnsi="Times New Roman"/>
            <w:color w:val="000000" w:themeColor="text1"/>
            <w:sz w:val="28"/>
            <w:szCs w:val="28"/>
          </w:rPr>
          <w:t>.</w:t>
        </w:r>
        <w:proofErr w:type="spellStart"/>
        <w:r w:rsidRPr="007B4587">
          <w:rPr>
            <w:rFonts w:ascii="Times New Roman" w:eastAsia="MS Mincho" w:hAnsi="Times New Roman"/>
            <w:color w:val="000000" w:themeColor="text1"/>
            <w:sz w:val="28"/>
            <w:szCs w:val="28"/>
            <w:lang w:val="en-US"/>
          </w:rPr>
          <w:t>cbr</w:t>
        </w:r>
        <w:proofErr w:type="spellEnd"/>
        <w:r w:rsidRPr="007B4587">
          <w:rPr>
            <w:rFonts w:ascii="Times New Roman" w:eastAsia="MS Mincho" w:hAnsi="Times New Roman"/>
            <w:color w:val="000000" w:themeColor="text1"/>
            <w:sz w:val="28"/>
            <w:szCs w:val="28"/>
          </w:rPr>
          <w:t>.</w:t>
        </w:r>
        <w:proofErr w:type="spellStart"/>
        <w:r w:rsidRPr="007B4587">
          <w:rPr>
            <w:rFonts w:ascii="Times New Roman" w:eastAsia="MS Mincho" w:hAnsi="Times New Roman"/>
            <w:color w:val="000000" w:themeColor="text1"/>
            <w:sz w:val="28"/>
            <w:szCs w:val="28"/>
            <w:lang w:val="en-US"/>
          </w:rPr>
          <w:t>ru</w:t>
        </w:r>
        <w:proofErr w:type="spellEnd"/>
      </w:hyperlink>
    </w:p>
    <w:p w:rsidR="007B4587" w:rsidRDefault="007B4587" w:rsidP="007B4587">
      <w:pPr>
        <w:pStyle w:val="aff1"/>
        <w:widowControl w:val="0"/>
        <w:numPr>
          <w:ilvl w:val="0"/>
          <w:numId w:val="31"/>
        </w:numPr>
        <w:tabs>
          <w:tab w:val="left" w:pos="1560"/>
        </w:tabs>
        <w:suppressAutoHyphens/>
        <w:spacing w:line="360" w:lineRule="auto"/>
        <w:ind w:left="709" w:hanging="283"/>
        <w:contextualSpacing/>
        <w:rPr>
          <w:rFonts w:ascii="Times New Roman" w:hAnsi="Times New Roman"/>
          <w:color w:val="000000" w:themeColor="text1"/>
          <w:sz w:val="28"/>
          <w:szCs w:val="28"/>
        </w:rPr>
      </w:pPr>
      <w:r w:rsidRPr="007B4587">
        <w:rPr>
          <w:rFonts w:ascii="Times New Roman" w:hAnsi="Times New Roman"/>
          <w:color w:val="000000" w:themeColor="text1"/>
          <w:sz w:val="28"/>
          <w:szCs w:val="28"/>
        </w:rPr>
        <w:t xml:space="preserve">Основные направления развития информационной безопасности кредитно-финансовой сферы на период 2023 - 2025 годов (одобрены Советом директоров Банка России 22.05.2023). - </w:t>
      </w:r>
      <w:r w:rsidRPr="007B4587">
        <w:rPr>
          <w:rFonts w:ascii="Times New Roman" w:hAnsi="Times New Roman"/>
          <w:color w:val="000000" w:themeColor="text1"/>
          <w:sz w:val="28"/>
          <w:szCs w:val="28"/>
          <w:lang w:val="en-US"/>
        </w:rPr>
        <w:t>URL</w:t>
      </w:r>
      <w:r w:rsidRPr="007B4587">
        <w:rPr>
          <w:rFonts w:ascii="Times New Roman" w:hAnsi="Times New Roman"/>
          <w:color w:val="000000" w:themeColor="text1"/>
          <w:sz w:val="28"/>
          <w:szCs w:val="28"/>
        </w:rPr>
        <w:t xml:space="preserve">:  </w:t>
      </w:r>
      <w:hyperlink r:id="rId16">
        <w:r w:rsidRPr="007B4587">
          <w:rPr>
            <w:rFonts w:ascii="Times New Roman" w:eastAsia="MS Mincho" w:hAnsi="Times New Roman"/>
            <w:color w:val="000000" w:themeColor="text1"/>
            <w:sz w:val="28"/>
            <w:szCs w:val="28"/>
          </w:rPr>
          <w:t>http://www.cbr.ru/about_br/publ/onrib/</w:t>
        </w:r>
      </w:hyperlink>
      <w:r w:rsidRPr="007B458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7B4587" w:rsidRPr="007B4587" w:rsidRDefault="007B4587" w:rsidP="007B4587">
      <w:pPr>
        <w:pStyle w:val="aff1"/>
        <w:widowControl w:val="0"/>
        <w:numPr>
          <w:ilvl w:val="0"/>
          <w:numId w:val="31"/>
        </w:numPr>
        <w:tabs>
          <w:tab w:val="left" w:pos="1560"/>
        </w:tabs>
        <w:suppressAutoHyphens/>
        <w:spacing w:line="360" w:lineRule="auto"/>
        <w:ind w:left="709" w:hanging="283"/>
        <w:contextualSpacing/>
        <w:rPr>
          <w:rStyle w:val="-"/>
          <w:rFonts w:ascii="Times New Roman" w:hAnsi="Times New Roman"/>
          <w:color w:val="000000" w:themeColor="text1"/>
          <w:sz w:val="28"/>
          <w:szCs w:val="28"/>
          <w:u w:val="none"/>
        </w:rPr>
      </w:pPr>
      <w:r w:rsidRPr="007B4587">
        <w:rPr>
          <w:rStyle w:val="-"/>
          <w:rFonts w:ascii="Times New Roman" w:eastAsia="MS Mincho" w:hAnsi="Times New Roman"/>
          <w:color w:val="000000" w:themeColor="text1"/>
          <w:sz w:val="28"/>
          <w:szCs w:val="28"/>
        </w:rPr>
        <w:t xml:space="preserve">Методические рекомендации Банка России по управлению финансовым продуктом от 27.12.2023 № 19-МР. </w:t>
      </w:r>
      <w:r w:rsidRPr="007B4587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7B4587">
        <w:rPr>
          <w:rFonts w:ascii="Times New Roman" w:hAnsi="Times New Roman"/>
          <w:color w:val="000000" w:themeColor="text1"/>
          <w:sz w:val="28"/>
          <w:szCs w:val="28"/>
          <w:lang w:val="en-US"/>
        </w:rPr>
        <w:t>URL</w:t>
      </w:r>
      <w:r w:rsidRPr="007B4587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  <w:r w:rsidRPr="007B4587">
        <w:rPr>
          <w:rStyle w:val="-"/>
          <w:rFonts w:ascii="Times New Roman" w:eastAsia="MS Mincho" w:hAnsi="Times New Roman"/>
          <w:color w:val="000000" w:themeColor="text1"/>
          <w:sz w:val="28"/>
          <w:szCs w:val="28"/>
        </w:rPr>
        <w:t xml:space="preserve"> </w:t>
      </w:r>
      <w:hyperlink r:id="rId17">
        <w:r w:rsidRPr="007B4587">
          <w:rPr>
            <w:rFonts w:ascii="Times New Roman" w:eastAsia="MS Mincho" w:hAnsi="Times New Roman"/>
            <w:color w:val="000000" w:themeColor="text1"/>
            <w:sz w:val="28"/>
            <w:szCs w:val="28"/>
          </w:rPr>
          <w:t>https://cbr.ru/protection_rights/acts/</w:t>
        </w:r>
      </w:hyperlink>
      <w:r w:rsidRPr="007B4587">
        <w:rPr>
          <w:rStyle w:val="-"/>
          <w:rFonts w:ascii="Times New Roman" w:eastAsia="MS Mincho" w:hAnsi="Times New Roman"/>
          <w:color w:val="000000" w:themeColor="text1"/>
          <w:sz w:val="28"/>
          <w:szCs w:val="28"/>
        </w:rPr>
        <w:t xml:space="preserve">  </w:t>
      </w:r>
    </w:p>
    <w:p w:rsidR="007B4587" w:rsidRPr="007B4587" w:rsidRDefault="007B4587" w:rsidP="007B4587">
      <w:pPr>
        <w:pStyle w:val="4"/>
        <w:jc w:val="left"/>
      </w:pPr>
      <w:bookmarkStart w:id="89" w:name="_Toc44337608"/>
      <w:bookmarkStart w:id="90" w:name="_Toc43502503"/>
      <w:r w:rsidRPr="007B4587">
        <w:rPr>
          <w:color w:val="000000" w:themeColor="text1"/>
        </w:rPr>
        <w:t>8.2. Основная литература</w:t>
      </w:r>
      <w:bookmarkEnd w:id="89"/>
      <w:bookmarkEnd w:id="90"/>
    </w:p>
    <w:p w:rsidR="007B4587" w:rsidRPr="007B4587" w:rsidRDefault="007B4587" w:rsidP="007B4587">
      <w:pPr>
        <w:pStyle w:val="Style48"/>
        <w:widowControl/>
        <w:numPr>
          <w:ilvl w:val="0"/>
          <w:numId w:val="28"/>
        </w:numPr>
        <w:tabs>
          <w:tab w:val="left" w:pos="355"/>
        </w:tabs>
        <w:suppressAutoHyphens/>
        <w:spacing w:line="360" w:lineRule="auto"/>
        <w:ind w:left="0" w:firstLine="284"/>
        <w:jc w:val="both"/>
        <w:rPr>
          <w:rStyle w:val="FontStyle73"/>
          <w:color w:val="000000" w:themeColor="text1"/>
          <w:sz w:val="28"/>
          <w:szCs w:val="28"/>
        </w:rPr>
      </w:pPr>
      <w:r w:rsidRPr="007B4587">
        <w:rPr>
          <w:rStyle w:val="FontStyle73"/>
          <w:color w:val="000000" w:themeColor="text1"/>
          <w:sz w:val="28"/>
          <w:szCs w:val="28"/>
        </w:rPr>
        <w:t xml:space="preserve">Усманова, А. С., Основы поведенческих </w:t>
      </w:r>
      <w:proofErr w:type="gramStart"/>
      <w:r w:rsidRPr="007B4587">
        <w:rPr>
          <w:rStyle w:val="FontStyle73"/>
          <w:color w:val="000000" w:themeColor="text1"/>
          <w:sz w:val="28"/>
          <w:szCs w:val="28"/>
        </w:rPr>
        <w:t>финансов :</w:t>
      </w:r>
      <w:proofErr w:type="gramEnd"/>
      <w:r w:rsidRPr="007B4587">
        <w:rPr>
          <w:rStyle w:val="FontStyle73"/>
          <w:color w:val="000000" w:themeColor="text1"/>
          <w:sz w:val="28"/>
          <w:szCs w:val="28"/>
        </w:rPr>
        <w:t xml:space="preserve"> учебное пособие / А. С. Усманова, С. А. Дмитриева. — </w:t>
      </w:r>
      <w:proofErr w:type="gramStart"/>
      <w:r w:rsidRPr="007B4587">
        <w:rPr>
          <w:rStyle w:val="FontStyle73"/>
          <w:color w:val="000000" w:themeColor="text1"/>
          <w:sz w:val="28"/>
          <w:szCs w:val="28"/>
        </w:rPr>
        <w:t>Москва :</w:t>
      </w:r>
      <w:proofErr w:type="gramEnd"/>
      <w:r w:rsidRPr="007B4587">
        <w:rPr>
          <w:rStyle w:val="FontStyle73"/>
          <w:color w:val="000000" w:themeColor="text1"/>
          <w:sz w:val="28"/>
          <w:szCs w:val="28"/>
        </w:rPr>
        <w:t xml:space="preserve"> </w:t>
      </w:r>
      <w:proofErr w:type="spellStart"/>
      <w:r w:rsidRPr="007B4587">
        <w:rPr>
          <w:rStyle w:val="FontStyle73"/>
          <w:color w:val="000000" w:themeColor="text1"/>
          <w:sz w:val="28"/>
          <w:szCs w:val="28"/>
        </w:rPr>
        <w:t>КноРус</w:t>
      </w:r>
      <w:proofErr w:type="spellEnd"/>
      <w:r w:rsidRPr="007B4587">
        <w:rPr>
          <w:rStyle w:val="FontStyle73"/>
          <w:color w:val="000000" w:themeColor="text1"/>
          <w:sz w:val="28"/>
          <w:szCs w:val="28"/>
        </w:rPr>
        <w:t>, 2024. — 138 с. — ISBN 978-5-406-12310-</w:t>
      </w:r>
      <w:proofErr w:type="gramStart"/>
      <w:r w:rsidRPr="007B4587">
        <w:rPr>
          <w:rStyle w:val="FontStyle73"/>
          <w:color w:val="000000" w:themeColor="text1"/>
          <w:sz w:val="28"/>
          <w:szCs w:val="28"/>
        </w:rPr>
        <w:t>2.-</w:t>
      </w:r>
      <w:proofErr w:type="gramEnd"/>
      <w:r w:rsidRPr="007B4587">
        <w:rPr>
          <w:rStyle w:val="FontStyle73"/>
          <w:color w:val="000000" w:themeColor="text1"/>
          <w:sz w:val="28"/>
          <w:szCs w:val="28"/>
        </w:rPr>
        <w:t xml:space="preserve"> ЭБС:</w:t>
      </w:r>
      <w:r w:rsidRPr="007B4587">
        <w:rPr>
          <w:rFonts w:eastAsia="Calibri"/>
          <w:bCs/>
          <w:sz w:val="28"/>
          <w:szCs w:val="28"/>
        </w:rPr>
        <w:t xml:space="preserve"> BOOK.RU</w:t>
      </w:r>
      <w:r w:rsidRPr="007B4587">
        <w:rPr>
          <w:rStyle w:val="FontStyle73"/>
          <w:color w:val="000000" w:themeColor="text1"/>
          <w:sz w:val="28"/>
          <w:szCs w:val="28"/>
        </w:rPr>
        <w:t xml:space="preserve">  — URL: https://book.ru/book/951424. — (дата обращения 14.03.2025</w:t>
      </w:r>
      <w:proofErr w:type="gramStart"/>
      <w:r w:rsidRPr="007B4587">
        <w:rPr>
          <w:rStyle w:val="FontStyle73"/>
          <w:color w:val="000000" w:themeColor="text1"/>
          <w:sz w:val="28"/>
          <w:szCs w:val="28"/>
        </w:rPr>
        <w:t>) .</w:t>
      </w:r>
      <w:proofErr w:type="gramEnd"/>
      <w:r w:rsidRPr="007B4587">
        <w:rPr>
          <w:rStyle w:val="FontStyle73"/>
          <w:color w:val="000000" w:themeColor="text1"/>
          <w:sz w:val="28"/>
          <w:szCs w:val="28"/>
        </w:rPr>
        <w:t>- Текст : электронный.</w:t>
      </w:r>
    </w:p>
    <w:p w:rsidR="007B4587" w:rsidRPr="007B4587" w:rsidRDefault="007B4587" w:rsidP="007B4587">
      <w:pPr>
        <w:pStyle w:val="Style48"/>
        <w:widowControl/>
        <w:numPr>
          <w:ilvl w:val="0"/>
          <w:numId w:val="28"/>
        </w:numPr>
        <w:tabs>
          <w:tab w:val="left" w:pos="355"/>
        </w:tabs>
        <w:suppressAutoHyphens/>
        <w:spacing w:line="360" w:lineRule="auto"/>
        <w:ind w:left="0" w:firstLine="284"/>
        <w:jc w:val="both"/>
        <w:rPr>
          <w:rStyle w:val="FontStyle73"/>
          <w:color w:val="000000" w:themeColor="text1"/>
          <w:sz w:val="28"/>
          <w:szCs w:val="28"/>
        </w:rPr>
      </w:pPr>
      <w:r w:rsidRPr="007B4587">
        <w:rPr>
          <w:rStyle w:val="FontStyle73"/>
          <w:color w:val="000000" w:themeColor="text1"/>
          <w:sz w:val="28"/>
          <w:szCs w:val="28"/>
        </w:rPr>
        <w:t xml:space="preserve">Поведенческая экономика в условиях </w:t>
      </w:r>
      <w:proofErr w:type="spellStart"/>
      <w:r w:rsidRPr="007B4587">
        <w:rPr>
          <w:rStyle w:val="FontStyle73"/>
          <w:color w:val="000000" w:themeColor="text1"/>
          <w:sz w:val="28"/>
          <w:szCs w:val="28"/>
        </w:rPr>
        <w:t>цифровизации</w:t>
      </w:r>
      <w:proofErr w:type="spellEnd"/>
      <w:r w:rsidRPr="007B4587">
        <w:rPr>
          <w:rStyle w:val="FontStyle73"/>
          <w:color w:val="000000" w:themeColor="text1"/>
          <w:sz w:val="28"/>
          <w:szCs w:val="28"/>
        </w:rPr>
        <w:t xml:space="preserve"> </w:t>
      </w:r>
      <w:proofErr w:type="gramStart"/>
      <w:r w:rsidRPr="007B4587">
        <w:rPr>
          <w:rStyle w:val="FontStyle73"/>
          <w:color w:val="000000" w:themeColor="text1"/>
          <w:sz w:val="28"/>
          <w:szCs w:val="28"/>
        </w:rPr>
        <w:t>экономики :</w:t>
      </w:r>
      <w:proofErr w:type="gramEnd"/>
      <w:r w:rsidRPr="007B4587">
        <w:rPr>
          <w:rStyle w:val="FontStyle73"/>
          <w:color w:val="000000" w:themeColor="text1"/>
          <w:sz w:val="28"/>
          <w:szCs w:val="28"/>
        </w:rPr>
        <w:t xml:space="preserve"> учебник / Е. Ю. Сидорова, Ю. Ю. </w:t>
      </w:r>
      <w:proofErr w:type="spellStart"/>
      <w:r w:rsidRPr="007B4587">
        <w:rPr>
          <w:rStyle w:val="FontStyle73"/>
          <w:color w:val="000000" w:themeColor="text1"/>
          <w:sz w:val="28"/>
          <w:szCs w:val="28"/>
        </w:rPr>
        <w:t>Костюхин</w:t>
      </w:r>
      <w:proofErr w:type="spellEnd"/>
      <w:r w:rsidRPr="007B4587">
        <w:rPr>
          <w:rStyle w:val="FontStyle73"/>
          <w:color w:val="000000" w:themeColor="text1"/>
          <w:sz w:val="28"/>
          <w:szCs w:val="28"/>
        </w:rPr>
        <w:t xml:space="preserve">, Г. В. </w:t>
      </w:r>
      <w:proofErr w:type="spellStart"/>
      <w:r w:rsidRPr="007B4587">
        <w:rPr>
          <w:rStyle w:val="FontStyle73"/>
          <w:color w:val="000000" w:themeColor="text1"/>
          <w:sz w:val="28"/>
          <w:szCs w:val="28"/>
        </w:rPr>
        <w:t>Тимохова</w:t>
      </w:r>
      <w:proofErr w:type="spellEnd"/>
      <w:r w:rsidRPr="007B4587">
        <w:rPr>
          <w:rStyle w:val="FontStyle73"/>
          <w:color w:val="000000" w:themeColor="text1"/>
          <w:sz w:val="28"/>
          <w:szCs w:val="28"/>
        </w:rPr>
        <w:t xml:space="preserve"> [и др.] ; под ред. Е. Ю. Сидоровой. — </w:t>
      </w:r>
      <w:proofErr w:type="gramStart"/>
      <w:r w:rsidRPr="007B4587">
        <w:rPr>
          <w:rStyle w:val="FontStyle73"/>
          <w:color w:val="000000" w:themeColor="text1"/>
          <w:sz w:val="28"/>
          <w:szCs w:val="28"/>
        </w:rPr>
        <w:t>Москва :</w:t>
      </w:r>
      <w:proofErr w:type="gramEnd"/>
      <w:r w:rsidRPr="007B4587">
        <w:rPr>
          <w:rStyle w:val="FontStyle73"/>
          <w:color w:val="000000" w:themeColor="text1"/>
          <w:sz w:val="28"/>
          <w:szCs w:val="28"/>
        </w:rPr>
        <w:t xml:space="preserve"> </w:t>
      </w:r>
      <w:proofErr w:type="spellStart"/>
      <w:r w:rsidRPr="007B4587">
        <w:rPr>
          <w:rStyle w:val="FontStyle73"/>
          <w:color w:val="000000" w:themeColor="text1"/>
          <w:sz w:val="28"/>
          <w:szCs w:val="28"/>
        </w:rPr>
        <w:t>КноРус</w:t>
      </w:r>
      <w:proofErr w:type="spellEnd"/>
      <w:r w:rsidRPr="007B4587">
        <w:rPr>
          <w:rStyle w:val="FontStyle73"/>
          <w:color w:val="000000" w:themeColor="text1"/>
          <w:sz w:val="28"/>
          <w:szCs w:val="28"/>
        </w:rPr>
        <w:t>, 2023. — 197 с. — ISBN 978-5-406-10706-</w:t>
      </w:r>
      <w:proofErr w:type="gramStart"/>
      <w:r w:rsidRPr="007B4587">
        <w:rPr>
          <w:rStyle w:val="FontStyle73"/>
          <w:color w:val="000000" w:themeColor="text1"/>
          <w:sz w:val="28"/>
          <w:szCs w:val="28"/>
        </w:rPr>
        <w:t>5.-</w:t>
      </w:r>
      <w:proofErr w:type="gramEnd"/>
      <w:r w:rsidRPr="007B4587">
        <w:rPr>
          <w:rStyle w:val="FontStyle73"/>
          <w:color w:val="000000" w:themeColor="text1"/>
          <w:sz w:val="28"/>
          <w:szCs w:val="28"/>
        </w:rPr>
        <w:t xml:space="preserve"> ЭБС:</w:t>
      </w:r>
      <w:r w:rsidRPr="007B4587">
        <w:rPr>
          <w:rFonts w:eastAsia="Calibri"/>
          <w:bCs/>
          <w:sz w:val="28"/>
          <w:szCs w:val="28"/>
        </w:rPr>
        <w:t xml:space="preserve"> BOOK.RU</w:t>
      </w:r>
      <w:r w:rsidRPr="007B4587">
        <w:rPr>
          <w:rStyle w:val="FontStyle73"/>
          <w:color w:val="000000" w:themeColor="text1"/>
          <w:sz w:val="28"/>
          <w:szCs w:val="28"/>
        </w:rPr>
        <w:t xml:space="preserve">  . — URL: https://book.ru/book/948677. — (дата обращения 14.03.2025</w:t>
      </w:r>
      <w:proofErr w:type="gramStart"/>
      <w:r w:rsidRPr="007B4587">
        <w:rPr>
          <w:rStyle w:val="FontStyle73"/>
          <w:color w:val="000000" w:themeColor="text1"/>
          <w:sz w:val="28"/>
          <w:szCs w:val="28"/>
        </w:rPr>
        <w:t>).-</w:t>
      </w:r>
      <w:proofErr w:type="gramEnd"/>
      <w:r w:rsidRPr="007B4587">
        <w:rPr>
          <w:rStyle w:val="FontStyle73"/>
          <w:color w:val="000000" w:themeColor="text1"/>
          <w:sz w:val="28"/>
          <w:szCs w:val="28"/>
        </w:rPr>
        <w:t xml:space="preserve">  Текст : электронный.</w:t>
      </w:r>
    </w:p>
    <w:p w:rsidR="007B4587" w:rsidRPr="007B4587" w:rsidRDefault="007B4587" w:rsidP="007B4587">
      <w:pPr>
        <w:pStyle w:val="Style48"/>
        <w:widowControl/>
        <w:numPr>
          <w:ilvl w:val="0"/>
          <w:numId w:val="28"/>
        </w:numPr>
        <w:tabs>
          <w:tab w:val="left" w:pos="355"/>
        </w:tabs>
        <w:suppressAutoHyphens/>
        <w:spacing w:line="360" w:lineRule="auto"/>
        <w:ind w:left="0" w:firstLine="284"/>
        <w:jc w:val="both"/>
        <w:rPr>
          <w:color w:val="000000" w:themeColor="text1"/>
          <w:sz w:val="28"/>
          <w:szCs w:val="28"/>
        </w:rPr>
      </w:pPr>
      <w:r w:rsidRPr="007B4587">
        <w:rPr>
          <w:rStyle w:val="FontStyle73"/>
          <w:color w:val="000000" w:themeColor="text1"/>
          <w:sz w:val="28"/>
          <w:szCs w:val="28"/>
        </w:rPr>
        <w:lastRenderedPageBreak/>
        <w:t xml:space="preserve">Игрунова, О. М., Поведение потребителя и клиентская </w:t>
      </w:r>
      <w:proofErr w:type="gramStart"/>
      <w:r w:rsidRPr="007B4587">
        <w:rPr>
          <w:rStyle w:val="FontStyle73"/>
          <w:color w:val="000000" w:themeColor="text1"/>
          <w:sz w:val="28"/>
          <w:szCs w:val="28"/>
        </w:rPr>
        <w:t>аналитика :</w:t>
      </w:r>
      <w:proofErr w:type="gramEnd"/>
      <w:r w:rsidRPr="007B4587">
        <w:rPr>
          <w:rStyle w:val="FontStyle73"/>
          <w:color w:val="000000" w:themeColor="text1"/>
          <w:sz w:val="28"/>
          <w:szCs w:val="28"/>
        </w:rPr>
        <w:t xml:space="preserve"> учебное пособие / О. М. Игрунова. — </w:t>
      </w:r>
      <w:proofErr w:type="gramStart"/>
      <w:r w:rsidRPr="007B4587">
        <w:rPr>
          <w:rStyle w:val="FontStyle73"/>
          <w:color w:val="000000" w:themeColor="text1"/>
          <w:sz w:val="28"/>
          <w:szCs w:val="28"/>
        </w:rPr>
        <w:t>Москва :</w:t>
      </w:r>
      <w:proofErr w:type="gramEnd"/>
      <w:r w:rsidRPr="007B4587">
        <w:rPr>
          <w:rStyle w:val="FontStyle73"/>
          <w:color w:val="000000" w:themeColor="text1"/>
          <w:sz w:val="28"/>
          <w:szCs w:val="28"/>
        </w:rPr>
        <w:t xml:space="preserve"> </w:t>
      </w:r>
      <w:proofErr w:type="spellStart"/>
      <w:r w:rsidRPr="007B4587">
        <w:rPr>
          <w:rStyle w:val="FontStyle73"/>
          <w:color w:val="000000" w:themeColor="text1"/>
          <w:sz w:val="28"/>
          <w:szCs w:val="28"/>
        </w:rPr>
        <w:t>КноРус</w:t>
      </w:r>
      <w:proofErr w:type="spellEnd"/>
      <w:r w:rsidRPr="007B4587">
        <w:rPr>
          <w:rStyle w:val="FontStyle73"/>
          <w:color w:val="000000" w:themeColor="text1"/>
          <w:sz w:val="28"/>
          <w:szCs w:val="28"/>
        </w:rPr>
        <w:t>, 2024. — 228 с. — ISBN 978-5-406-12773-</w:t>
      </w:r>
      <w:proofErr w:type="gramStart"/>
      <w:r w:rsidRPr="007B4587">
        <w:rPr>
          <w:rStyle w:val="FontStyle73"/>
          <w:color w:val="000000" w:themeColor="text1"/>
          <w:sz w:val="28"/>
          <w:szCs w:val="28"/>
        </w:rPr>
        <w:t>5.-</w:t>
      </w:r>
      <w:proofErr w:type="gramEnd"/>
      <w:r w:rsidRPr="007B4587">
        <w:rPr>
          <w:rStyle w:val="FontStyle73"/>
          <w:color w:val="000000" w:themeColor="text1"/>
          <w:sz w:val="28"/>
          <w:szCs w:val="28"/>
        </w:rPr>
        <w:t xml:space="preserve"> ЭБС:</w:t>
      </w:r>
      <w:r w:rsidRPr="007B4587">
        <w:rPr>
          <w:rFonts w:eastAsia="Calibri"/>
          <w:bCs/>
          <w:sz w:val="28"/>
          <w:szCs w:val="28"/>
        </w:rPr>
        <w:t xml:space="preserve"> BOOK.RU</w:t>
      </w:r>
      <w:r w:rsidRPr="007B4587">
        <w:rPr>
          <w:rStyle w:val="FontStyle73"/>
          <w:color w:val="000000" w:themeColor="text1"/>
          <w:sz w:val="28"/>
          <w:szCs w:val="28"/>
        </w:rPr>
        <w:t xml:space="preserve">  . — URL: </w:t>
      </w:r>
      <w:hyperlink r:id="rId18">
        <w:r w:rsidRPr="007B4587">
          <w:rPr>
            <w:sz w:val="28"/>
            <w:szCs w:val="28"/>
          </w:rPr>
          <w:t>https://book.ru/book/952765.-</w:t>
        </w:r>
      </w:hyperlink>
      <w:r w:rsidRPr="007B4587">
        <w:rPr>
          <w:rStyle w:val="FontStyle73"/>
          <w:color w:val="000000" w:themeColor="text1"/>
          <w:sz w:val="28"/>
          <w:szCs w:val="28"/>
        </w:rPr>
        <w:t xml:space="preserve"> (дата обращения 14.03.2025) — Текст : электронный.</w:t>
      </w:r>
    </w:p>
    <w:p w:rsidR="007B4587" w:rsidRPr="007B4587" w:rsidRDefault="007B4587" w:rsidP="007B4587">
      <w:pPr>
        <w:pStyle w:val="4"/>
        <w:jc w:val="left"/>
      </w:pPr>
      <w:r w:rsidRPr="007B4587">
        <w:rPr>
          <w:color w:val="000000" w:themeColor="text1"/>
        </w:rPr>
        <w:t>8.3. Дополнительная литература</w:t>
      </w:r>
      <w:bookmarkStart w:id="91" w:name="_Toc229455085"/>
      <w:bookmarkEnd w:id="91"/>
    </w:p>
    <w:p w:rsidR="007B4587" w:rsidRPr="007B4587" w:rsidRDefault="007B4587" w:rsidP="007B4587">
      <w:pPr>
        <w:tabs>
          <w:tab w:val="left" w:pos="355"/>
          <w:tab w:val="left" w:pos="1429"/>
        </w:tabs>
        <w:spacing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45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proofErr w:type="spellStart"/>
      <w:r w:rsidRPr="007B4587">
        <w:rPr>
          <w:rFonts w:ascii="Times New Roman" w:hAnsi="Times New Roman" w:cs="Times New Roman"/>
          <w:color w:val="000000" w:themeColor="text1"/>
          <w:sz w:val="28"/>
          <w:szCs w:val="28"/>
        </w:rPr>
        <w:t>Бэддели</w:t>
      </w:r>
      <w:proofErr w:type="spellEnd"/>
      <w:r w:rsidRPr="007B45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М. Поведенческая </w:t>
      </w:r>
      <w:proofErr w:type="gramStart"/>
      <w:r w:rsidRPr="007B4587">
        <w:rPr>
          <w:rFonts w:ascii="Times New Roman" w:hAnsi="Times New Roman" w:cs="Times New Roman"/>
          <w:color w:val="000000" w:themeColor="text1"/>
          <w:sz w:val="28"/>
          <w:szCs w:val="28"/>
        </w:rPr>
        <w:t>экономика :</w:t>
      </w:r>
      <w:proofErr w:type="gramEnd"/>
      <w:r w:rsidRPr="007B45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очень краткое введение : монография / М. </w:t>
      </w:r>
      <w:proofErr w:type="spellStart"/>
      <w:r w:rsidRPr="007B4587">
        <w:rPr>
          <w:rFonts w:ascii="Times New Roman" w:hAnsi="Times New Roman" w:cs="Times New Roman"/>
          <w:color w:val="000000" w:themeColor="text1"/>
          <w:sz w:val="28"/>
          <w:szCs w:val="28"/>
        </w:rPr>
        <w:t>Бэддели</w:t>
      </w:r>
      <w:proofErr w:type="spellEnd"/>
      <w:r w:rsidRPr="007B45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; перевод с англ. Н. В. Шиловой и </w:t>
      </w:r>
      <w:proofErr w:type="spellStart"/>
      <w:r w:rsidRPr="007B458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proofErr w:type="spellEnd"/>
      <w:r w:rsidRPr="007B45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М. Агеевой ; под науч. ред. М. И. Левина. - </w:t>
      </w:r>
      <w:proofErr w:type="gramStart"/>
      <w:r w:rsidRPr="007B4587">
        <w:rPr>
          <w:rFonts w:ascii="Times New Roman" w:hAnsi="Times New Roman" w:cs="Times New Roman"/>
          <w:color w:val="000000" w:themeColor="text1"/>
          <w:sz w:val="28"/>
          <w:szCs w:val="28"/>
        </w:rPr>
        <w:t>Москва :</w:t>
      </w:r>
      <w:proofErr w:type="gramEnd"/>
      <w:r w:rsidRPr="007B45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Издательский дом «Дело» </w:t>
      </w:r>
      <w:proofErr w:type="spellStart"/>
      <w:r w:rsidRPr="007B4587">
        <w:rPr>
          <w:rFonts w:ascii="Times New Roman" w:hAnsi="Times New Roman" w:cs="Times New Roman"/>
          <w:color w:val="000000" w:themeColor="text1"/>
          <w:sz w:val="28"/>
          <w:szCs w:val="28"/>
        </w:rPr>
        <w:t>РАНХиГС</w:t>
      </w:r>
      <w:proofErr w:type="spellEnd"/>
      <w:r w:rsidRPr="007B45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2022. - 208 с. - (Очень краткое введение). - ISBN 978-5-85006-405-1. -ЭБС: </w:t>
      </w:r>
      <w:r w:rsidRPr="007B4587">
        <w:rPr>
          <w:rFonts w:ascii="Times New Roman" w:hAnsi="Times New Roman" w:cs="Times New Roman"/>
          <w:bCs/>
          <w:sz w:val="28"/>
          <w:szCs w:val="28"/>
        </w:rPr>
        <w:t>«Университетская библиотека ОНЛАЙН».-</w:t>
      </w:r>
      <w:r w:rsidRPr="007B4587">
        <w:rPr>
          <w:rFonts w:ascii="Times New Roman" w:eastAsia="Source Han Sans CN Regular" w:hAnsi="Times New Roman" w:cs="Times New Roman"/>
          <w:color w:val="454545"/>
          <w:sz w:val="28"/>
          <w:szCs w:val="28"/>
        </w:rPr>
        <w:t xml:space="preserve"> – URL: </w:t>
      </w:r>
      <w:hyperlink r:id="rId19">
        <w:r w:rsidRPr="007B4587">
          <w:rPr>
            <w:rFonts w:ascii="Times New Roman" w:eastAsia="Source Han Sans CN Regular" w:hAnsi="Times New Roman" w:cs="Times New Roman"/>
            <w:color w:val="006CA1"/>
            <w:sz w:val="28"/>
            <w:szCs w:val="28"/>
            <w:u w:val="single"/>
          </w:rPr>
          <w:t>https://biblioclub.ru/index.php?page=book&amp;id=698656</w:t>
        </w:r>
      </w:hyperlink>
      <w:r w:rsidRPr="007B4587">
        <w:rPr>
          <w:rFonts w:ascii="Times New Roman" w:eastAsia="Source Han Sans CN Regular" w:hAnsi="Times New Roman" w:cs="Times New Roman"/>
          <w:color w:val="454545"/>
          <w:sz w:val="28"/>
          <w:szCs w:val="28"/>
        </w:rPr>
        <w:t xml:space="preserve"> (дата обращения: 14.03.2025). – </w:t>
      </w:r>
      <w:proofErr w:type="gramStart"/>
      <w:r w:rsidRPr="007B4587">
        <w:rPr>
          <w:rFonts w:ascii="Times New Roman" w:eastAsia="Source Han Sans CN Regular" w:hAnsi="Times New Roman" w:cs="Times New Roman"/>
          <w:color w:val="454545"/>
          <w:sz w:val="28"/>
          <w:szCs w:val="28"/>
        </w:rPr>
        <w:t>Текст :</w:t>
      </w:r>
      <w:proofErr w:type="gramEnd"/>
      <w:r w:rsidRPr="007B4587">
        <w:rPr>
          <w:rFonts w:ascii="Times New Roman" w:eastAsia="Source Han Sans CN Regular" w:hAnsi="Times New Roman" w:cs="Times New Roman"/>
          <w:color w:val="454545"/>
          <w:sz w:val="28"/>
          <w:szCs w:val="28"/>
        </w:rPr>
        <w:t xml:space="preserve"> электронный.</w:t>
      </w:r>
    </w:p>
    <w:p w:rsidR="007B4587" w:rsidRPr="007B4587" w:rsidRDefault="007B4587" w:rsidP="007B4587">
      <w:pPr>
        <w:tabs>
          <w:tab w:val="left" w:pos="355"/>
          <w:tab w:val="left" w:pos="1429"/>
        </w:tabs>
        <w:spacing w:line="360" w:lineRule="auto"/>
        <w:contextualSpacing/>
        <w:jc w:val="both"/>
        <w:rPr>
          <w:rStyle w:val="FontStyle73"/>
          <w:color w:val="000000" w:themeColor="text1"/>
          <w:sz w:val="28"/>
          <w:szCs w:val="28"/>
        </w:rPr>
      </w:pPr>
      <w:r w:rsidRPr="007B45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proofErr w:type="spellStart"/>
      <w:r w:rsidRPr="007B4587">
        <w:rPr>
          <w:rFonts w:ascii="Times New Roman" w:hAnsi="Times New Roman" w:cs="Times New Roman"/>
          <w:color w:val="000000" w:themeColor="text1"/>
          <w:sz w:val="28"/>
          <w:szCs w:val="28"/>
        </w:rPr>
        <w:t>Драганчук</w:t>
      </w:r>
      <w:proofErr w:type="spellEnd"/>
      <w:r w:rsidRPr="007B45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Л. С. Поведение </w:t>
      </w:r>
      <w:proofErr w:type="gramStart"/>
      <w:r w:rsidRPr="007B4587">
        <w:rPr>
          <w:rFonts w:ascii="Times New Roman" w:hAnsi="Times New Roman" w:cs="Times New Roman"/>
          <w:color w:val="000000" w:themeColor="text1"/>
          <w:sz w:val="28"/>
          <w:szCs w:val="28"/>
        </w:rPr>
        <w:t>потребителей :</w:t>
      </w:r>
      <w:proofErr w:type="gramEnd"/>
      <w:r w:rsidRPr="007B45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учебное пособие / Л.С. </w:t>
      </w:r>
      <w:proofErr w:type="spellStart"/>
      <w:r w:rsidRPr="007B4587">
        <w:rPr>
          <w:rFonts w:ascii="Times New Roman" w:hAnsi="Times New Roman" w:cs="Times New Roman"/>
          <w:color w:val="000000" w:themeColor="text1"/>
          <w:sz w:val="28"/>
          <w:szCs w:val="28"/>
        </w:rPr>
        <w:t>Драганчук</w:t>
      </w:r>
      <w:proofErr w:type="spellEnd"/>
      <w:r w:rsidRPr="007B45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— </w:t>
      </w:r>
      <w:proofErr w:type="gramStart"/>
      <w:r w:rsidRPr="007B4587">
        <w:rPr>
          <w:rFonts w:ascii="Times New Roman" w:hAnsi="Times New Roman" w:cs="Times New Roman"/>
          <w:color w:val="000000" w:themeColor="text1"/>
          <w:sz w:val="28"/>
          <w:szCs w:val="28"/>
        </w:rPr>
        <w:t>Москва :</w:t>
      </w:r>
      <w:proofErr w:type="gramEnd"/>
      <w:r w:rsidRPr="007B45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ИНФРА-М, 2024. — 192 с. ЭБС:</w:t>
      </w:r>
      <w:r w:rsidRPr="007B458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B4587">
        <w:rPr>
          <w:rFonts w:ascii="Times New Roman" w:hAnsi="Times New Roman" w:cs="Times New Roman"/>
          <w:bCs/>
          <w:sz w:val="28"/>
          <w:szCs w:val="28"/>
        </w:rPr>
        <w:t>Znanium</w:t>
      </w:r>
      <w:proofErr w:type="spellEnd"/>
      <w:r w:rsidRPr="007B45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—.  &lt;URL:https://znanium.com/catalog/</w:t>
      </w:r>
      <w:proofErr w:type="gramStart"/>
      <w:r w:rsidRPr="007B4587">
        <w:rPr>
          <w:rFonts w:ascii="Times New Roman" w:hAnsi="Times New Roman" w:cs="Times New Roman"/>
          <w:color w:val="000000" w:themeColor="text1"/>
          <w:sz w:val="28"/>
          <w:szCs w:val="28"/>
        </w:rPr>
        <w:t>document?id</w:t>
      </w:r>
      <w:proofErr w:type="gramEnd"/>
      <w:r w:rsidRPr="007B4587">
        <w:rPr>
          <w:rFonts w:ascii="Times New Roman" w:hAnsi="Times New Roman" w:cs="Times New Roman"/>
          <w:color w:val="000000" w:themeColor="text1"/>
          <w:sz w:val="28"/>
          <w:szCs w:val="28"/>
        </w:rPr>
        <w:t>=431090&gt;. — &lt;URL:https://znanium.com/cover/2079/2079164.jpg</w:t>
      </w:r>
      <w:proofErr w:type="gramStart"/>
      <w:r w:rsidRPr="007B4587">
        <w:rPr>
          <w:rFonts w:ascii="Times New Roman" w:hAnsi="Times New Roman" w:cs="Times New Roman"/>
          <w:color w:val="000000" w:themeColor="text1"/>
          <w:sz w:val="28"/>
          <w:szCs w:val="28"/>
        </w:rPr>
        <w:t>&gt;.-</w:t>
      </w:r>
      <w:proofErr w:type="gramEnd"/>
      <w:r w:rsidRPr="007B45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B4587">
        <w:rPr>
          <w:rStyle w:val="FontStyle73"/>
          <w:color w:val="000000" w:themeColor="text1"/>
          <w:sz w:val="28"/>
          <w:szCs w:val="28"/>
        </w:rPr>
        <w:t>(дата обращения 14.03.2025) — Текст : электронный.</w:t>
      </w:r>
      <w:bookmarkStart w:id="92" w:name="_Hlk192844440"/>
      <w:bookmarkEnd w:id="92"/>
    </w:p>
    <w:p w:rsidR="007B4587" w:rsidRPr="007B4587" w:rsidRDefault="007B4587" w:rsidP="007B4587">
      <w:pPr>
        <w:pStyle w:val="Style48"/>
        <w:widowControl/>
        <w:tabs>
          <w:tab w:val="left" w:pos="355"/>
          <w:tab w:val="left" w:pos="1429"/>
        </w:tabs>
        <w:spacing w:line="360" w:lineRule="auto"/>
        <w:ind w:firstLine="0"/>
        <w:contextualSpacing/>
        <w:jc w:val="both"/>
        <w:rPr>
          <w:color w:val="000000" w:themeColor="text1"/>
          <w:sz w:val="28"/>
          <w:szCs w:val="28"/>
        </w:rPr>
      </w:pPr>
      <w:r w:rsidRPr="007B4587">
        <w:rPr>
          <w:color w:val="000000" w:themeColor="text1"/>
          <w:sz w:val="28"/>
          <w:szCs w:val="28"/>
        </w:rPr>
        <w:t xml:space="preserve">3. Захаров, Н. И. Поведенческая экономика, или Почему в России хотим как лучше, а получается как </w:t>
      </w:r>
      <w:proofErr w:type="gramStart"/>
      <w:r w:rsidRPr="007B4587">
        <w:rPr>
          <w:color w:val="000000" w:themeColor="text1"/>
          <w:sz w:val="28"/>
          <w:szCs w:val="28"/>
        </w:rPr>
        <w:t>всегда :</w:t>
      </w:r>
      <w:proofErr w:type="gramEnd"/>
      <w:r w:rsidRPr="007B4587">
        <w:rPr>
          <w:color w:val="000000" w:themeColor="text1"/>
          <w:sz w:val="28"/>
          <w:szCs w:val="28"/>
        </w:rPr>
        <w:t xml:space="preserve"> монография / Н.И. Захаров. — </w:t>
      </w:r>
      <w:proofErr w:type="gramStart"/>
      <w:r w:rsidRPr="007B4587">
        <w:rPr>
          <w:color w:val="000000" w:themeColor="text1"/>
          <w:sz w:val="28"/>
          <w:szCs w:val="28"/>
        </w:rPr>
        <w:t>Москва :</w:t>
      </w:r>
      <w:proofErr w:type="gramEnd"/>
      <w:r w:rsidRPr="007B4587">
        <w:rPr>
          <w:color w:val="000000" w:themeColor="text1"/>
          <w:sz w:val="28"/>
          <w:szCs w:val="28"/>
        </w:rPr>
        <w:t xml:space="preserve"> ИНФРА-М, 2025. — 213 с. — (Научная мысль</w:t>
      </w:r>
      <w:proofErr w:type="gramStart"/>
      <w:r w:rsidRPr="007B4587">
        <w:rPr>
          <w:color w:val="000000" w:themeColor="text1"/>
          <w:sz w:val="28"/>
          <w:szCs w:val="28"/>
        </w:rPr>
        <w:t>).-</w:t>
      </w:r>
      <w:proofErr w:type="gramEnd"/>
      <w:r w:rsidRPr="007B4587">
        <w:rPr>
          <w:color w:val="000000" w:themeColor="text1"/>
          <w:sz w:val="28"/>
          <w:szCs w:val="28"/>
        </w:rPr>
        <w:t xml:space="preserve">  ЭБС</w:t>
      </w:r>
      <w:r w:rsidRPr="007B4587">
        <w:rPr>
          <w:color w:val="000000" w:themeColor="text1"/>
          <w:sz w:val="28"/>
          <w:szCs w:val="28"/>
          <w:lang w:val="en-US"/>
        </w:rPr>
        <w:t>:</w:t>
      </w:r>
      <w:r w:rsidRPr="007B4587">
        <w:rPr>
          <w:rFonts w:eastAsia="Calibri"/>
          <w:bCs/>
          <w:sz w:val="28"/>
          <w:szCs w:val="28"/>
          <w:lang w:val="en-US"/>
        </w:rPr>
        <w:t xml:space="preserve"> </w:t>
      </w:r>
      <w:proofErr w:type="spellStart"/>
      <w:r w:rsidRPr="007B4587">
        <w:rPr>
          <w:rFonts w:eastAsia="Calibri"/>
          <w:bCs/>
          <w:sz w:val="28"/>
          <w:szCs w:val="28"/>
          <w:lang w:val="en-US"/>
        </w:rPr>
        <w:t>Znanium</w:t>
      </w:r>
      <w:proofErr w:type="spellEnd"/>
      <w:r w:rsidRPr="007B4587">
        <w:rPr>
          <w:color w:val="000000" w:themeColor="text1"/>
          <w:sz w:val="28"/>
          <w:szCs w:val="28"/>
          <w:lang w:val="en-US"/>
        </w:rPr>
        <w:t xml:space="preserve"> .— &lt;URL:https://znanium.ru/catalog/document?id=459988&gt;. — &lt;URL:https://znanium.ru/cover/2191/2191603.jpg</w:t>
      </w:r>
      <w:proofErr w:type="gramStart"/>
      <w:r w:rsidRPr="007B4587">
        <w:rPr>
          <w:color w:val="000000" w:themeColor="text1"/>
          <w:sz w:val="28"/>
          <w:szCs w:val="28"/>
          <w:lang w:val="en-US"/>
        </w:rPr>
        <w:t>&gt;.-</w:t>
      </w:r>
      <w:proofErr w:type="gramEnd"/>
      <w:r w:rsidRPr="007B4587">
        <w:rPr>
          <w:color w:val="000000" w:themeColor="text1"/>
          <w:sz w:val="28"/>
          <w:szCs w:val="28"/>
          <w:lang w:val="en-US"/>
        </w:rPr>
        <w:t xml:space="preserve"> </w:t>
      </w:r>
      <w:bookmarkStart w:id="93" w:name="_Hlk192844579"/>
      <w:r w:rsidRPr="007B4587">
        <w:rPr>
          <w:rStyle w:val="FontStyle73"/>
          <w:color w:val="000000" w:themeColor="text1"/>
          <w:sz w:val="28"/>
          <w:szCs w:val="28"/>
        </w:rPr>
        <w:t xml:space="preserve">(дата обращения 14.03.2025) </w:t>
      </w:r>
      <w:bookmarkEnd w:id="93"/>
      <w:r w:rsidRPr="007B4587">
        <w:rPr>
          <w:rStyle w:val="FontStyle73"/>
          <w:color w:val="000000" w:themeColor="text1"/>
          <w:sz w:val="28"/>
          <w:szCs w:val="28"/>
        </w:rPr>
        <w:t>— Текст : электронный.</w:t>
      </w:r>
    </w:p>
    <w:p w:rsidR="007B4587" w:rsidRPr="007B4587" w:rsidRDefault="007B4587" w:rsidP="007B4587">
      <w:pPr>
        <w:tabs>
          <w:tab w:val="left" w:pos="1429"/>
        </w:tabs>
        <w:spacing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45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Самыгин, С. И., Организационное поведение: учебник / С. И. Самыгин, Л. Д. Столяренко, Т. М. </w:t>
      </w:r>
      <w:proofErr w:type="spellStart"/>
      <w:r w:rsidRPr="007B4587">
        <w:rPr>
          <w:rFonts w:ascii="Times New Roman" w:hAnsi="Times New Roman" w:cs="Times New Roman"/>
          <w:color w:val="000000" w:themeColor="text1"/>
          <w:sz w:val="28"/>
          <w:szCs w:val="28"/>
        </w:rPr>
        <w:t>Чапурко</w:t>
      </w:r>
      <w:proofErr w:type="spellEnd"/>
      <w:r w:rsidRPr="007B45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Н. Х. </w:t>
      </w:r>
      <w:proofErr w:type="spellStart"/>
      <w:r w:rsidRPr="007B4587">
        <w:rPr>
          <w:rFonts w:ascii="Times New Roman" w:hAnsi="Times New Roman" w:cs="Times New Roman"/>
          <w:color w:val="000000" w:themeColor="text1"/>
          <w:sz w:val="28"/>
          <w:szCs w:val="28"/>
        </w:rPr>
        <w:t>Гафиатулина</w:t>
      </w:r>
      <w:proofErr w:type="spellEnd"/>
      <w:r w:rsidRPr="007B45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— </w:t>
      </w:r>
      <w:proofErr w:type="gramStart"/>
      <w:r w:rsidRPr="007B4587">
        <w:rPr>
          <w:rFonts w:ascii="Times New Roman" w:hAnsi="Times New Roman" w:cs="Times New Roman"/>
          <w:color w:val="000000" w:themeColor="text1"/>
          <w:sz w:val="28"/>
          <w:szCs w:val="28"/>
        </w:rPr>
        <w:t>Москва :</w:t>
      </w:r>
      <w:proofErr w:type="gramEnd"/>
      <w:r w:rsidRPr="007B45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B4587">
        <w:rPr>
          <w:rFonts w:ascii="Times New Roman" w:hAnsi="Times New Roman" w:cs="Times New Roman"/>
          <w:color w:val="000000" w:themeColor="text1"/>
          <w:sz w:val="28"/>
          <w:szCs w:val="28"/>
        </w:rPr>
        <w:t>Русайнс</w:t>
      </w:r>
      <w:proofErr w:type="spellEnd"/>
      <w:r w:rsidRPr="007B4587">
        <w:rPr>
          <w:rFonts w:ascii="Times New Roman" w:hAnsi="Times New Roman" w:cs="Times New Roman"/>
          <w:color w:val="000000" w:themeColor="text1"/>
          <w:sz w:val="28"/>
          <w:szCs w:val="28"/>
        </w:rPr>
        <w:t>, 2024. — 600 с. — ISBN 978-5-466-06287-8. —ЭБС:</w:t>
      </w:r>
      <w:r w:rsidRPr="007B458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7B4587">
        <w:rPr>
          <w:rFonts w:ascii="Times New Roman" w:hAnsi="Times New Roman" w:cs="Times New Roman"/>
          <w:bCs/>
          <w:sz w:val="28"/>
          <w:szCs w:val="28"/>
        </w:rPr>
        <w:t>BOOK.RU</w:t>
      </w:r>
      <w:r w:rsidRPr="007B4587">
        <w:rPr>
          <w:rStyle w:val="FontStyle73"/>
          <w:color w:val="000000" w:themeColor="text1"/>
          <w:sz w:val="28"/>
          <w:szCs w:val="28"/>
        </w:rPr>
        <w:t xml:space="preserve">  .</w:t>
      </w:r>
      <w:proofErr w:type="gramEnd"/>
      <w:r w:rsidRPr="007B4587">
        <w:rPr>
          <w:rStyle w:val="FontStyle73"/>
          <w:color w:val="000000" w:themeColor="text1"/>
          <w:sz w:val="28"/>
          <w:szCs w:val="28"/>
        </w:rPr>
        <w:t>-</w:t>
      </w:r>
      <w:r w:rsidRPr="007B45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URL: https://book.ru/book/953558 .—</w:t>
      </w:r>
      <w:r w:rsidRPr="007B4587">
        <w:rPr>
          <w:rStyle w:val="FontStyle73"/>
          <w:color w:val="000000" w:themeColor="text1"/>
          <w:sz w:val="28"/>
          <w:szCs w:val="28"/>
        </w:rPr>
        <w:t>(дата обращения 14.03.2025) .-</w:t>
      </w:r>
      <w:r w:rsidRPr="007B45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Текст : электронный.</w:t>
      </w:r>
    </w:p>
    <w:p w:rsidR="007B4587" w:rsidRPr="007B4587" w:rsidRDefault="007B4587" w:rsidP="007B4587">
      <w:pPr>
        <w:pStyle w:val="4"/>
        <w:jc w:val="left"/>
      </w:pPr>
      <w:bookmarkStart w:id="94" w:name="_Toc44337613"/>
      <w:bookmarkStart w:id="95" w:name="_Toc43502508"/>
      <w:r w:rsidRPr="007B4587">
        <w:rPr>
          <w:color w:val="000000" w:themeColor="text1"/>
        </w:rPr>
        <w:t>8.4. Периодические издания журнального типа</w:t>
      </w:r>
      <w:bookmarkEnd w:id="94"/>
      <w:bookmarkEnd w:id="95"/>
    </w:p>
    <w:p w:rsidR="007B4587" w:rsidRPr="007B4587" w:rsidRDefault="007B4587" w:rsidP="007B4587">
      <w:pPr>
        <w:widowControl w:val="0"/>
        <w:numPr>
          <w:ilvl w:val="0"/>
          <w:numId w:val="29"/>
        </w:numPr>
        <w:suppressAutoHyphens/>
        <w:spacing w:after="0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45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«Финансы: теория и практика»</w:t>
      </w:r>
    </w:p>
    <w:p w:rsidR="007B4587" w:rsidRPr="007B4587" w:rsidRDefault="007B4587" w:rsidP="007B4587">
      <w:pPr>
        <w:widowControl w:val="0"/>
        <w:numPr>
          <w:ilvl w:val="0"/>
          <w:numId w:val="29"/>
        </w:numPr>
        <w:suppressAutoHyphens/>
        <w:spacing w:after="0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45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«Деньги и кредит»</w:t>
      </w:r>
    </w:p>
    <w:p w:rsidR="007B4587" w:rsidRPr="007B4587" w:rsidRDefault="007B4587" w:rsidP="007B4587">
      <w:pPr>
        <w:widowControl w:val="0"/>
        <w:numPr>
          <w:ilvl w:val="0"/>
          <w:numId w:val="29"/>
        </w:numPr>
        <w:suppressAutoHyphens/>
        <w:spacing w:after="0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45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«Банковское дело»</w:t>
      </w:r>
    </w:p>
    <w:p w:rsidR="007B4587" w:rsidRPr="007B4587" w:rsidRDefault="007B4587" w:rsidP="007B4587">
      <w:pPr>
        <w:widowControl w:val="0"/>
        <w:numPr>
          <w:ilvl w:val="0"/>
          <w:numId w:val="29"/>
        </w:numPr>
        <w:suppressAutoHyphens/>
        <w:spacing w:after="0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45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«Банковские услуги»</w:t>
      </w:r>
    </w:p>
    <w:p w:rsidR="007B4587" w:rsidRPr="007B4587" w:rsidRDefault="007B4587" w:rsidP="007B4587">
      <w:pPr>
        <w:widowControl w:val="0"/>
        <w:numPr>
          <w:ilvl w:val="0"/>
          <w:numId w:val="29"/>
        </w:numPr>
        <w:suppressAutoHyphens/>
        <w:spacing w:after="0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45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«Проблемы национальной стратегии»</w:t>
      </w:r>
    </w:p>
    <w:p w:rsidR="007B4587" w:rsidRPr="007B4587" w:rsidRDefault="007B4587" w:rsidP="007B4587">
      <w:pPr>
        <w:widowControl w:val="0"/>
        <w:numPr>
          <w:ilvl w:val="0"/>
          <w:numId w:val="29"/>
        </w:numPr>
        <w:suppressAutoHyphens/>
        <w:spacing w:after="0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45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«Стратегический менеджмент»</w:t>
      </w:r>
    </w:p>
    <w:p w:rsidR="007B4587" w:rsidRPr="007B4587" w:rsidRDefault="007B4587" w:rsidP="007B4587">
      <w:pPr>
        <w:widowControl w:val="0"/>
        <w:numPr>
          <w:ilvl w:val="0"/>
          <w:numId w:val="29"/>
        </w:numPr>
        <w:suppressAutoHyphens/>
        <w:spacing w:after="0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45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«Проблемы экономики и менеджмента»</w:t>
      </w:r>
    </w:p>
    <w:p w:rsidR="007B4587" w:rsidRPr="007B4587" w:rsidRDefault="007B4587" w:rsidP="007B4587">
      <w:pPr>
        <w:widowControl w:val="0"/>
        <w:numPr>
          <w:ilvl w:val="0"/>
          <w:numId w:val="29"/>
        </w:numPr>
        <w:suppressAutoHyphens/>
        <w:spacing w:after="0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45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«Менеджмент в России и за рубежом»</w:t>
      </w:r>
    </w:p>
    <w:p w:rsidR="007B4587" w:rsidRPr="007B4587" w:rsidRDefault="007B4587" w:rsidP="007B4587">
      <w:pPr>
        <w:widowControl w:val="0"/>
        <w:numPr>
          <w:ilvl w:val="0"/>
          <w:numId w:val="29"/>
        </w:numPr>
        <w:suppressAutoHyphens/>
        <w:spacing w:after="0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45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«Финансы. Экономика. Стратегия»</w:t>
      </w:r>
    </w:p>
    <w:p w:rsidR="007B4587" w:rsidRPr="007B4587" w:rsidRDefault="007B4587" w:rsidP="007B4587">
      <w:pPr>
        <w:widowControl w:val="0"/>
        <w:numPr>
          <w:ilvl w:val="0"/>
          <w:numId w:val="29"/>
        </w:numPr>
        <w:suppressAutoHyphens/>
        <w:spacing w:after="0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45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«Управление в кредитной организации»</w:t>
      </w:r>
    </w:p>
    <w:p w:rsidR="007B4587" w:rsidRPr="007B4587" w:rsidRDefault="007B4587" w:rsidP="007B4587">
      <w:pPr>
        <w:widowControl w:val="0"/>
        <w:numPr>
          <w:ilvl w:val="0"/>
          <w:numId w:val="29"/>
        </w:numPr>
        <w:suppressAutoHyphens/>
        <w:spacing w:after="0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45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«Экономика, налоги, право»</w:t>
      </w:r>
    </w:p>
    <w:p w:rsidR="007B4587" w:rsidRPr="007B4587" w:rsidRDefault="007B4587" w:rsidP="007B4587">
      <w:pPr>
        <w:widowControl w:val="0"/>
        <w:numPr>
          <w:ilvl w:val="0"/>
          <w:numId w:val="29"/>
        </w:numPr>
        <w:suppressAutoHyphens/>
        <w:spacing w:after="0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45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«Аналитический банковский журнал»</w:t>
      </w:r>
    </w:p>
    <w:p w:rsidR="007B4587" w:rsidRPr="007B4587" w:rsidRDefault="007B4587" w:rsidP="007B4587">
      <w:pPr>
        <w:widowControl w:val="0"/>
        <w:numPr>
          <w:ilvl w:val="0"/>
          <w:numId w:val="29"/>
        </w:numPr>
        <w:suppressAutoHyphens/>
        <w:spacing w:after="0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45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«Банковские технологии»</w:t>
      </w:r>
    </w:p>
    <w:p w:rsidR="007B4587" w:rsidRPr="007B4587" w:rsidRDefault="007B4587" w:rsidP="007B4587">
      <w:pPr>
        <w:widowControl w:val="0"/>
        <w:numPr>
          <w:ilvl w:val="0"/>
          <w:numId w:val="29"/>
        </w:numPr>
        <w:suppressAutoHyphens/>
        <w:spacing w:after="0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45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«Финансы и кредит»</w:t>
      </w:r>
    </w:p>
    <w:p w:rsidR="003A2FC2" w:rsidRDefault="003A2FC2">
      <w:pPr>
        <w:spacing w:after="0"/>
        <w:ind w:left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Cs w:val="28"/>
        </w:rPr>
      </w:pPr>
    </w:p>
    <w:p w:rsidR="003A2FC2" w:rsidRDefault="00DB1C86">
      <w:pPr>
        <w:pStyle w:val="210"/>
        <w:rPr>
          <w:rFonts w:ascii="Times New Roman" w:hAnsi="Times New Roman"/>
          <w:sz w:val="28"/>
          <w:szCs w:val="28"/>
        </w:rPr>
      </w:pPr>
      <w:bookmarkStart w:id="96" w:name="_Toc192717688"/>
      <w:bookmarkStart w:id="97" w:name="_Toc192717438"/>
      <w:bookmarkStart w:id="98" w:name="_Toc198663729"/>
      <w:r>
        <w:rPr>
          <w:rFonts w:ascii="Times New Roman" w:hAnsi="Times New Roman"/>
          <w:color w:val="000000" w:themeColor="text1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96"/>
      <w:bookmarkEnd w:id="97"/>
      <w:bookmarkEnd w:id="98"/>
    </w:p>
    <w:p w:rsidR="003A2FC2" w:rsidRDefault="003A2FC2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 w:themeColor="text1"/>
          <w:szCs w:val="28"/>
        </w:rPr>
      </w:pP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666"/>
        <w:gridCol w:w="4826"/>
        <w:gridCol w:w="4079"/>
      </w:tblGrid>
      <w:tr w:rsidR="007B4587" w:rsidRPr="007B4587" w:rsidTr="007B4587">
        <w:tc>
          <w:tcPr>
            <w:tcW w:w="666" w:type="dxa"/>
          </w:tcPr>
          <w:p w:rsidR="007B4587" w:rsidRPr="007B4587" w:rsidRDefault="007B4587" w:rsidP="007B4587">
            <w:pPr>
              <w:ind w:hanging="1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826" w:type="dxa"/>
          </w:tcPr>
          <w:p w:rsidR="007B4587" w:rsidRPr="007B4587" w:rsidRDefault="007B4587" w:rsidP="007B4587">
            <w:pPr>
              <w:ind w:hanging="1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Интернет-страница Банка России - 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URL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4079" w:type="dxa"/>
          </w:tcPr>
          <w:p w:rsidR="007B4587" w:rsidRPr="007B4587" w:rsidRDefault="007B4587" w:rsidP="007B4587">
            <w:pPr>
              <w:ind w:hanging="1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20">
              <w:r w:rsidRPr="007B458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http://www.cbr.ru</w:t>
              </w:r>
            </w:hyperlink>
          </w:p>
        </w:tc>
      </w:tr>
      <w:tr w:rsidR="007B4587" w:rsidRPr="007B4587" w:rsidTr="007B4587">
        <w:trPr>
          <w:trHeight w:val="574"/>
        </w:trPr>
        <w:tc>
          <w:tcPr>
            <w:tcW w:w="666" w:type="dxa"/>
          </w:tcPr>
          <w:p w:rsidR="007B4587" w:rsidRPr="007B4587" w:rsidRDefault="007B4587" w:rsidP="007B4587">
            <w:pPr>
              <w:ind w:hanging="1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826" w:type="dxa"/>
          </w:tcPr>
          <w:p w:rsidR="007B4587" w:rsidRPr="007B4587" w:rsidRDefault="007B4587" w:rsidP="007B4587">
            <w:pPr>
              <w:ind w:hanging="10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Интернет-страница Правительства Российской Федерации - 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URL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4079" w:type="dxa"/>
          </w:tcPr>
          <w:p w:rsidR="007B4587" w:rsidRPr="007B4587" w:rsidRDefault="007B4587" w:rsidP="007B4587">
            <w:pPr>
              <w:tabs>
                <w:tab w:val="left" w:pos="0"/>
                <w:tab w:val="left" w:pos="42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http://</w:t>
            </w:r>
            <w:hyperlink r:id="rId21">
              <w:r w:rsidRPr="007B458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  <w:lang w:val="en-US"/>
                </w:rPr>
                <w:t>www</w:t>
              </w:r>
              <w:r w:rsidRPr="007B458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.</w:t>
              </w:r>
              <w:r w:rsidRPr="007B458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  <w:lang w:val="en-US"/>
                </w:rPr>
                <w:t>government</w:t>
              </w:r>
              <w:r w:rsidRPr="007B458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.</w:t>
              </w:r>
              <w:proofErr w:type="spellStart"/>
              <w:r w:rsidRPr="007B458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7B4587" w:rsidRPr="007B4587" w:rsidTr="007B4587">
        <w:tc>
          <w:tcPr>
            <w:tcW w:w="666" w:type="dxa"/>
          </w:tcPr>
          <w:p w:rsidR="007B4587" w:rsidRPr="007B4587" w:rsidRDefault="007B4587" w:rsidP="007B4587">
            <w:pPr>
              <w:ind w:hanging="1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4826" w:type="dxa"/>
          </w:tcPr>
          <w:p w:rsidR="007B4587" w:rsidRPr="007B4587" w:rsidRDefault="007B4587" w:rsidP="007B4587">
            <w:pPr>
              <w:ind w:hanging="1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4587">
              <w:rPr>
                <w:rFonts w:ascii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Интернет-страница Министерства финансов РФ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URL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4079" w:type="dxa"/>
          </w:tcPr>
          <w:p w:rsidR="007B4587" w:rsidRPr="007B4587" w:rsidRDefault="007B4587" w:rsidP="007B4587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22">
              <w:r w:rsidRPr="007B458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http://www.minfin.ru</w:t>
              </w:r>
            </w:hyperlink>
          </w:p>
          <w:p w:rsidR="007B4587" w:rsidRPr="007B4587" w:rsidRDefault="007B4587" w:rsidP="007B4587">
            <w:pPr>
              <w:jc w:val="both"/>
              <w:rPr>
                <w:rFonts w:ascii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</w:pPr>
          </w:p>
        </w:tc>
      </w:tr>
      <w:tr w:rsidR="007B4587" w:rsidRPr="007B4587" w:rsidTr="007B4587">
        <w:tc>
          <w:tcPr>
            <w:tcW w:w="666" w:type="dxa"/>
          </w:tcPr>
          <w:p w:rsidR="007B4587" w:rsidRPr="007B4587" w:rsidRDefault="007B4587" w:rsidP="007B4587">
            <w:pPr>
              <w:ind w:hanging="1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4826" w:type="dxa"/>
          </w:tcPr>
          <w:p w:rsidR="007B4587" w:rsidRPr="007B4587" w:rsidRDefault="007B4587" w:rsidP="007B4587">
            <w:pPr>
              <w:jc w:val="both"/>
              <w:rPr>
                <w:rFonts w:ascii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</w:pPr>
            <w:r w:rsidRPr="007B4587">
              <w:rPr>
                <w:rFonts w:ascii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Интернет-страница 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Федеральной службы государственной статистики - 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URL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4079" w:type="dxa"/>
          </w:tcPr>
          <w:p w:rsidR="007B4587" w:rsidRPr="007B4587" w:rsidRDefault="007B4587" w:rsidP="007B4587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23">
              <w:r w:rsidRPr="007B458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http://www.gks.ru</w:t>
              </w:r>
            </w:hyperlink>
          </w:p>
          <w:p w:rsidR="007B4587" w:rsidRPr="007B4587" w:rsidRDefault="007B4587" w:rsidP="007B4587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B4587" w:rsidRPr="007B4587" w:rsidTr="007B4587">
        <w:tc>
          <w:tcPr>
            <w:tcW w:w="666" w:type="dxa"/>
          </w:tcPr>
          <w:p w:rsidR="007B4587" w:rsidRPr="007B4587" w:rsidRDefault="007B4587" w:rsidP="007B4587">
            <w:pPr>
              <w:ind w:hanging="1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4826" w:type="dxa"/>
          </w:tcPr>
          <w:p w:rsidR="007B4587" w:rsidRPr="007B4587" w:rsidRDefault="007B4587" w:rsidP="007B4587">
            <w:pPr>
              <w:ind w:hanging="1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Интернет-страница Федеральной службы по финансовому мониторингу - 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URL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4079" w:type="dxa"/>
          </w:tcPr>
          <w:p w:rsidR="007B4587" w:rsidRPr="007B4587" w:rsidRDefault="007B4587" w:rsidP="007B4587">
            <w:pPr>
              <w:ind w:hanging="1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http:// </w:t>
            </w:r>
            <w:hyperlink r:id="rId24">
              <w:r w:rsidRPr="007B458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www.fedsfm.ru</w:t>
              </w:r>
            </w:hyperlink>
          </w:p>
        </w:tc>
      </w:tr>
      <w:tr w:rsidR="007B4587" w:rsidRPr="007B4587" w:rsidTr="007B4587">
        <w:tc>
          <w:tcPr>
            <w:tcW w:w="666" w:type="dxa"/>
          </w:tcPr>
          <w:p w:rsidR="007B4587" w:rsidRPr="007B4587" w:rsidRDefault="007B4587" w:rsidP="007B4587">
            <w:pPr>
              <w:ind w:hanging="1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4826" w:type="dxa"/>
          </w:tcPr>
          <w:p w:rsidR="007B4587" w:rsidRPr="007B4587" w:rsidRDefault="007B4587" w:rsidP="007B4587">
            <w:pPr>
              <w:tabs>
                <w:tab w:val="left" w:pos="1165"/>
              </w:tabs>
              <w:ind w:hanging="1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Интернет-страница ГК «Агентство по страхованию вкладов» - 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URL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4079" w:type="dxa"/>
          </w:tcPr>
          <w:p w:rsidR="007B4587" w:rsidRPr="007B4587" w:rsidRDefault="007B4587" w:rsidP="007B4587">
            <w:pPr>
              <w:tabs>
                <w:tab w:val="left" w:pos="1165"/>
              </w:tabs>
              <w:ind w:hanging="1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25">
              <w:r w:rsidRPr="007B458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http://www.asv.org.ru/</w:t>
              </w:r>
            </w:hyperlink>
          </w:p>
          <w:p w:rsidR="007B4587" w:rsidRPr="007B4587" w:rsidRDefault="007B4587" w:rsidP="007B4587">
            <w:pPr>
              <w:ind w:hanging="1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B4587" w:rsidRPr="007B4587" w:rsidTr="007B4587">
        <w:tc>
          <w:tcPr>
            <w:tcW w:w="666" w:type="dxa"/>
          </w:tcPr>
          <w:p w:rsidR="007B4587" w:rsidRPr="007B4587" w:rsidRDefault="007B4587" w:rsidP="007B4587">
            <w:pPr>
              <w:ind w:hanging="1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4826" w:type="dxa"/>
          </w:tcPr>
          <w:p w:rsidR="007B4587" w:rsidRPr="007B4587" w:rsidRDefault="007B4587" w:rsidP="007B458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Интернет-страница Ассоциации российских банков - 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URL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4079" w:type="dxa"/>
          </w:tcPr>
          <w:p w:rsidR="007B4587" w:rsidRPr="007B4587" w:rsidRDefault="007B4587" w:rsidP="007B4587">
            <w:pPr>
              <w:tabs>
                <w:tab w:val="left" w:pos="0"/>
                <w:tab w:val="left" w:pos="567"/>
                <w:tab w:val="left" w:pos="709"/>
              </w:tabs>
              <w:ind w:hanging="1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26">
              <w:r w:rsidRPr="007B458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http://www.arb.ru</w:t>
              </w:r>
            </w:hyperlink>
          </w:p>
          <w:p w:rsidR="007B4587" w:rsidRPr="007B4587" w:rsidRDefault="007B4587" w:rsidP="007B4587">
            <w:pPr>
              <w:tabs>
                <w:tab w:val="left" w:pos="0"/>
                <w:tab w:val="left" w:pos="567"/>
                <w:tab w:val="left" w:pos="709"/>
              </w:tabs>
              <w:ind w:hanging="1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7B4587" w:rsidRPr="007B4587" w:rsidTr="007B4587">
        <w:tc>
          <w:tcPr>
            <w:tcW w:w="666" w:type="dxa"/>
          </w:tcPr>
          <w:p w:rsidR="007B4587" w:rsidRPr="007B4587" w:rsidRDefault="007B4587" w:rsidP="007B4587">
            <w:pPr>
              <w:ind w:hanging="1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4826" w:type="dxa"/>
          </w:tcPr>
          <w:p w:rsidR="007B4587" w:rsidRPr="007B4587" w:rsidRDefault="007B4587" w:rsidP="007B4587">
            <w:pPr>
              <w:ind w:hanging="10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Интернет-страница Международного валютного фонда- 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URL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4079" w:type="dxa"/>
          </w:tcPr>
          <w:p w:rsidR="007B4587" w:rsidRPr="007B4587" w:rsidRDefault="007B4587" w:rsidP="007B4587">
            <w:pPr>
              <w:tabs>
                <w:tab w:val="left" w:pos="0"/>
                <w:tab w:val="left" w:pos="567"/>
                <w:tab w:val="left" w:pos="709"/>
              </w:tabs>
              <w:ind w:hanging="1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hyperlink r:id="rId27">
              <w:r w:rsidRPr="007B458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  <w:lang w:val="en-US"/>
                </w:rPr>
                <w:t>http://www.imf.org</w:t>
              </w:r>
            </w:hyperlink>
          </w:p>
          <w:p w:rsidR="007B4587" w:rsidRPr="007B4587" w:rsidRDefault="007B4587" w:rsidP="007B4587">
            <w:pPr>
              <w:tabs>
                <w:tab w:val="left" w:pos="0"/>
                <w:tab w:val="left" w:pos="567"/>
                <w:tab w:val="left" w:pos="709"/>
              </w:tabs>
              <w:ind w:hanging="1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B4587" w:rsidRPr="007B4587" w:rsidTr="007B4587">
        <w:tc>
          <w:tcPr>
            <w:tcW w:w="666" w:type="dxa"/>
          </w:tcPr>
          <w:p w:rsidR="007B4587" w:rsidRPr="007B4587" w:rsidRDefault="007B4587" w:rsidP="007B4587">
            <w:pPr>
              <w:ind w:hanging="1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9</w:t>
            </w:r>
          </w:p>
        </w:tc>
        <w:tc>
          <w:tcPr>
            <w:tcW w:w="4826" w:type="dxa"/>
          </w:tcPr>
          <w:p w:rsidR="007B4587" w:rsidRPr="007B4587" w:rsidRDefault="007B4587" w:rsidP="007B458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Официальный сайт Федеральной резервной системы США- 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URL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4079" w:type="dxa"/>
          </w:tcPr>
          <w:p w:rsidR="007B4587" w:rsidRPr="007B4587" w:rsidRDefault="007B4587" w:rsidP="007B458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28">
              <w:r w:rsidRPr="007B458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http://www.fedspeak.ru</w:t>
              </w:r>
            </w:hyperlink>
          </w:p>
        </w:tc>
      </w:tr>
      <w:tr w:rsidR="007B4587" w:rsidRPr="007B4587" w:rsidTr="007B4587">
        <w:tc>
          <w:tcPr>
            <w:tcW w:w="666" w:type="dxa"/>
          </w:tcPr>
          <w:p w:rsidR="007B4587" w:rsidRPr="007B4587" w:rsidRDefault="007B4587" w:rsidP="007B4587">
            <w:pPr>
              <w:ind w:hanging="1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4826" w:type="dxa"/>
          </w:tcPr>
          <w:p w:rsidR="007B4587" w:rsidRPr="007B4587" w:rsidRDefault="007B4587" w:rsidP="007B4587">
            <w:pPr>
              <w:ind w:hanging="10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Интернет-страница Всемирного банка - 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URL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4079" w:type="dxa"/>
          </w:tcPr>
          <w:p w:rsidR="007B4587" w:rsidRPr="007B4587" w:rsidRDefault="007B4587" w:rsidP="007B4587">
            <w:pPr>
              <w:tabs>
                <w:tab w:val="left" w:pos="0"/>
                <w:tab w:val="left" w:pos="567"/>
                <w:tab w:val="left" w:pos="709"/>
              </w:tabs>
              <w:ind w:hanging="1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29">
              <w:r w:rsidRPr="007B458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http://</w:t>
              </w:r>
              <w:r w:rsidRPr="007B458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  <w:lang w:val="en-US"/>
                </w:rPr>
                <w:t>www</w:t>
              </w:r>
              <w:r w:rsidRPr="007B458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.</w:t>
              </w:r>
              <w:proofErr w:type="spellStart"/>
              <w:r w:rsidRPr="007B458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  <w:lang w:val="en-US"/>
                </w:rPr>
                <w:t>worldbank</w:t>
              </w:r>
              <w:proofErr w:type="spellEnd"/>
              <w:r w:rsidRPr="007B458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.</w:t>
              </w:r>
              <w:r w:rsidRPr="007B458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  <w:lang w:val="en-US"/>
                </w:rPr>
                <w:t>org</w:t>
              </w:r>
            </w:hyperlink>
          </w:p>
        </w:tc>
      </w:tr>
      <w:tr w:rsidR="007B4587" w:rsidRPr="007B4587" w:rsidTr="007B4587">
        <w:tc>
          <w:tcPr>
            <w:tcW w:w="666" w:type="dxa"/>
          </w:tcPr>
          <w:p w:rsidR="007B4587" w:rsidRPr="007B4587" w:rsidRDefault="007B4587" w:rsidP="007B4587">
            <w:pPr>
              <w:ind w:hanging="1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4826" w:type="dxa"/>
          </w:tcPr>
          <w:p w:rsidR="007B4587" w:rsidRPr="007B4587" w:rsidRDefault="007B4587" w:rsidP="007B4587">
            <w:pPr>
              <w:ind w:hanging="1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Интернет-страница Экономической экспертной группы – независимого аналитического центра по проблемам макроэкономики и государственных финансов - 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URL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4079" w:type="dxa"/>
          </w:tcPr>
          <w:p w:rsidR="007B4587" w:rsidRPr="007B4587" w:rsidRDefault="007B4587" w:rsidP="007B4587">
            <w:pPr>
              <w:tabs>
                <w:tab w:val="left" w:pos="0"/>
                <w:tab w:val="left" w:pos="567"/>
                <w:tab w:val="left" w:pos="709"/>
              </w:tabs>
              <w:ind w:hanging="1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30">
              <w:r w:rsidRPr="007B458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http://</w:t>
              </w:r>
              <w:r w:rsidRPr="007B458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  <w:lang w:val="en-US"/>
                </w:rPr>
                <w:t>www</w:t>
              </w:r>
              <w:r w:rsidRPr="007B458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.</w:t>
              </w:r>
              <w:proofErr w:type="spellStart"/>
              <w:r w:rsidRPr="007B458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  <w:lang w:val="en-US"/>
                </w:rPr>
                <w:t>eeg</w:t>
              </w:r>
              <w:proofErr w:type="spellEnd"/>
              <w:r w:rsidRPr="007B458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.</w:t>
              </w:r>
              <w:proofErr w:type="spellStart"/>
              <w:r w:rsidRPr="007B458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7B4587" w:rsidRPr="007B4587" w:rsidTr="007B4587">
        <w:tc>
          <w:tcPr>
            <w:tcW w:w="666" w:type="dxa"/>
          </w:tcPr>
          <w:p w:rsidR="007B4587" w:rsidRPr="007B4587" w:rsidRDefault="007B4587" w:rsidP="007B4587">
            <w:pPr>
              <w:ind w:hanging="1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4826" w:type="dxa"/>
          </w:tcPr>
          <w:p w:rsidR="007B4587" w:rsidRPr="007B4587" w:rsidRDefault="007B4587" w:rsidP="007B4587">
            <w:pPr>
              <w:ind w:hanging="1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Интернет-страница информационного агентства «Эксперт РА» - 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URL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4079" w:type="dxa"/>
          </w:tcPr>
          <w:p w:rsidR="007B4587" w:rsidRPr="007B4587" w:rsidRDefault="007B4587" w:rsidP="007B4587">
            <w:pPr>
              <w:ind w:hanging="1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hyperlink r:id="rId31">
              <w:r w:rsidRPr="007B458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  <w:lang w:val="en-US"/>
                </w:rPr>
                <w:t>http://www.raexpert.ru</w:t>
              </w:r>
            </w:hyperlink>
          </w:p>
          <w:p w:rsidR="007B4587" w:rsidRPr="007B4587" w:rsidRDefault="007B4587" w:rsidP="007B4587">
            <w:pPr>
              <w:ind w:hanging="1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B4587" w:rsidRPr="007B4587" w:rsidTr="007B4587">
        <w:tc>
          <w:tcPr>
            <w:tcW w:w="666" w:type="dxa"/>
          </w:tcPr>
          <w:p w:rsidR="007B4587" w:rsidRPr="007B4587" w:rsidRDefault="007B4587" w:rsidP="007B4587">
            <w:pPr>
              <w:ind w:hanging="1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4826" w:type="dxa"/>
          </w:tcPr>
          <w:p w:rsidR="007B4587" w:rsidRPr="007B4587" w:rsidRDefault="007B4587" w:rsidP="007B458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Официальный сайт Центра макроэкономического анализа и краткосрочного планирования - 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URL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4079" w:type="dxa"/>
          </w:tcPr>
          <w:p w:rsidR="007B4587" w:rsidRPr="007B4587" w:rsidRDefault="007B4587" w:rsidP="007B458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32">
              <w:r w:rsidRPr="007B458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http://www.forecast.ru</w:t>
              </w:r>
            </w:hyperlink>
          </w:p>
        </w:tc>
      </w:tr>
      <w:tr w:rsidR="007B4587" w:rsidRPr="007B4587" w:rsidTr="007B4587">
        <w:tc>
          <w:tcPr>
            <w:tcW w:w="666" w:type="dxa"/>
          </w:tcPr>
          <w:p w:rsidR="007B4587" w:rsidRPr="007B4587" w:rsidRDefault="007B4587" w:rsidP="007B4587">
            <w:pPr>
              <w:ind w:hanging="1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4826" w:type="dxa"/>
          </w:tcPr>
          <w:p w:rsidR="007B4587" w:rsidRPr="007B4587" w:rsidRDefault="007B4587" w:rsidP="007B4587">
            <w:pPr>
              <w:ind w:hanging="1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Интернет-страница информационного агентства РБК - 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URL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4079" w:type="dxa"/>
          </w:tcPr>
          <w:p w:rsidR="007B4587" w:rsidRPr="007B4587" w:rsidRDefault="007B4587" w:rsidP="007B4587">
            <w:pPr>
              <w:tabs>
                <w:tab w:val="left" w:pos="0"/>
                <w:tab w:val="left" w:pos="567"/>
                <w:tab w:val="left" w:pos="709"/>
              </w:tabs>
              <w:ind w:hanging="1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hyperlink r:id="rId33">
              <w:r w:rsidRPr="007B458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http://www.</w:t>
              </w:r>
              <w:proofErr w:type="spellStart"/>
              <w:r w:rsidRPr="007B458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  <w:lang w:val="en-US"/>
                </w:rPr>
                <w:t>rbc</w:t>
              </w:r>
              <w:proofErr w:type="spellEnd"/>
              <w:r w:rsidRPr="007B458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.</w:t>
              </w:r>
              <w:proofErr w:type="spellStart"/>
              <w:r w:rsidRPr="007B458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  <w:lang w:val="en-US"/>
                </w:rPr>
                <w:t>ru</w:t>
              </w:r>
              <w:proofErr w:type="spellEnd"/>
            </w:hyperlink>
          </w:p>
          <w:p w:rsidR="007B4587" w:rsidRPr="007B4587" w:rsidRDefault="007B4587" w:rsidP="007B4587">
            <w:pPr>
              <w:ind w:hanging="1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B4587" w:rsidRPr="007B4587" w:rsidTr="007B4587">
        <w:tc>
          <w:tcPr>
            <w:tcW w:w="666" w:type="dxa"/>
          </w:tcPr>
          <w:p w:rsidR="007B4587" w:rsidRPr="007B4587" w:rsidRDefault="007B4587" w:rsidP="007B4587">
            <w:pPr>
              <w:ind w:hanging="1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4826" w:type="dxa"/>
          </w:tcPr>
          <w:p w:rsidR="007B4587" w:rsidRPr="007B4587" w:rsidRDefault="007B4587" w:rsidP="007B4587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Данные Информационного агентства «</w:t>
            </w:r>
            <w:proofErr w:type="spellStart"/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Финмаркет</w:t>
            </w:r>
            <w:proofErr w:type="spellEnd"/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 - 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URL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4079" w:type="dxa"/>
          </w:tcPr>
          <w:p w:rsidR="007B4587" w:rsidRPr="007B4587" w:rsidRDefault="007B4587" w:rsidP="007B4587">
            <w:pPr>
              <w:tabs>
                <w:tab w:val="left" w:pos="0"/>
                <w:tab w:val="left" w:pos="567"/>
                <w:tab w:val="left" w:pos="709"/>
              </w:tabs>
              <w:ind w:hanging="1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34">
              <w:r w:rsidRPr="007B458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http://www.finmarket.ru</w:t>
              </w:r>
            </w:hyperlink>
          </w:p>
          <w:p w:rsidR="007B4587" w:rsidRPr="007B4587" w:rsidRDefault="007B4587" w:rsidP="007B4587">
            <w:pPr>
              <w:tabs>
                <w:tab w:val="left" w:pos="0"/>
                <w:tab w:val="left" w:pos="567"/>
                <w:tab w:val="left" w:pos="709"/>
              </w:tabs>
              <w:ind w:hanging="1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B4587" w:rsidRPr="007B4587" w:rsidTr="007B4587">
        <w:tc>
          <w:tcPr>
            <w:tcW w:w="666" w:type="dxa"/>
          </w:tcPr>
          <w:p w:rsidR="007B4587" w:rsidRPr="007B4587" w:rsidRDefault="007B4587" w:rsidP="007B4587">
            <w:pPr>
              <w:ind w:hanging="1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4826" w:type="dxa"/>
          </w:tcPr>
          <w:p w:rsidR="007B4587" w:rsidRPr="007B4587" w:rsidRDefault="007B4587" w:rsidP="007B4587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Экономические индикаторы Европы - 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URL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4079" w:type="dxa"/>
          </w:tcPr>
          <w:p w:rsidR="007B4587" w:rsidRPr="007B4587" w:rsidRDefault="007B4587" w:rsidP="007B4587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35">
              <w:r w:rsidRPr="007B458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http://www.forexkey.ru/news/macro</w:t>
              </w:r>
            </w:hyperlink>
          </w:p>
        </w:tc>
      </w:tr>
      <w:tr w:rsidR="007B4587" w:rsidRPr="007B4587" w:rsidTr="007B4587">
        <w:tc>
          <w:tcPr>
            <w:tcW w:w="666" w:type="dxa"/>
          </w:tcPr>
          <w:p w:rsidR="007B4587" w:rsidRPr="007B4587" w:rsidRDefault="007B4587" w:rsidP="007B4587">
            <w:pPr>
              <w:ind w:hanging="1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4826" w:type="dxa"/>
          </w:tcPr>
          <w:p w:rsidR="007B4587" w:rsidRPr="007B4587" w:rsidRDefault="007B4587" w:rsidP="007B458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Европейская система центральных банков ЕСЦБ - 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URL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4079" w:type="dxa"/>
          </w:tcPr>
          <w:p w:rsidR="007B4587" w:rsidRPr="007B4587" w:rsidRDefault="007B4587" w:rsidP="007B4587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36">
              <w:r w:rsidRPr="007B458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http://www.globfin.ru/articles/banks/eu</w:t>
              </w:r>
            </w:hyperlink>
          </w:p>
        </w:tc>
      </w:tr>
      <w:tr w:rsidR="007B4587" w:rsidRPr="007B4587" w:rsidTr="007B4587">
        <w:tc>
          <w:tcPr>
            <w:tcW w:w="666" w:type="dxa"/>
          </w:tcPr>
          <w:p w:rsidR="007B4587" w:rsidRPr="007B4587" w:rsidRDefault="007B4587" w:rsidP="007B4587">
            <w:pPr>
              <w:ind w:hanging="1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4826" w:type="dxa"/>
          </w:tcPr>
          <w:p w:rsidR="007B4587" w:rsidRPr="007B4587" w:rsidRDefault="007B4587" w:rsidP="007B458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458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Электронная библиотека Финансового университета (ЭБ). 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URL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: </w:t>
            </w:r>
            <w:r w:rsidRPr="007B458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4079" w:type="dxa"/>
          </w:tcPr>
          <w:p w:rsidR="007B4587" w:rsidRPr="007B4587" w:rsidRDefault="007B4587" w:rsidP="007B4587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hyperlink r:id="rId37">
              <w:r w:rsidRPr="007B4587">
                <w:rPr>
                  <w:rFonts w:ascii="Times New Roman" w:hAnsi="Times New Roman" w:cs="Times New Roman"/>
                  <w:bCs/>
                  <w:color w:val="000000" w:themeColor="text1"/>
                  <w:sz w:val="28"/>
                  <w:szCs w:val="28"/>
                </w:rPr>
                <w:t>http://elib.fa.ru/</w:t>
              </w:r>
            </w:hyperlink>
          </w:p>
        </w:tc>
      </w:tr>
      <w:tr w:rsidR="007B4587" w:rsidRPr="007B4587" w:rsidTr="007B4587">
        <w:tc>
          <w:tcPr>
            <w:tcW w:w="666" w:type="dxa"/>
          </w:tcPr>
          <w:p w:rsidR="007B4587" w:rsidRPr="007B4587" w:rsidRDefault="007B4587" w:rsidP="007B4587">
            <w:pPr>
              <w:ind w:hanging="1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B458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4826" w:type="dxa"/>
          </w:tcPr>
          <w:p w:rsidR="007B4587" w:rsidRPr="007B4587" w:rsidRDefault="007B4587" w:rsidP="007B4587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B458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Электронно-библиотечная система BOOK.RU7 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URL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: </w:t>
            </w:r>
            <w:r w:rsidRPr="007B458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4079" w:type="dxa"/>
          </w:tcPr>
          <w:p w:rsidR="007B4587" w:rsidRPr="007B4587" w:rsidRDefault="007B4587" w:rsidP="007B4587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hyperlink r:id="rId38">
              <w:r w:rsidRPr="007B4587">
                <w:rPr>
                  <w:rFonts w:ascii="Times New Roman" w:hAnsi="Times New Roman" w:cs="Times New Roman"/>
                  <w:bCs/>
                  <w:color w:val="000000" w:themeColor="text1"/>
                  <w:sz w:val="28"/>
                  <w:szCs w:val="28"/>
                </w:rPr>
                <w:t>http://www.book.ru</w:t>
              </w:r>
            </w:hyperlink>
          </w:p>
          <w:p w:rsidR="007B4587" w:rsidRPr="007B4587" w:rsidRDefault="007B4587" w:rsidP="007B4587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7B4587" w:rsidRPr="007B4587" w:rsidTr="007B4587">
        <w:tc>
          <w:tcPr>
            <w:tcW w:w="666" w:type="dxa"/>
          </w:tcPr>
          <w:p w:rsidR="007B4587" w:rsidRPr="007B4587" w:rsidRDefault="007B4587" w:rsidP="007B4587">
            <w:pPr>
              <w:ind w:hanging="1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B458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4826" w:type="dxa"/>
          </w:tcPr>
          <w:p w:rsidR="007B4587" w:rsidRPr="007B4587" w:rsidRDefault="007B4587" w:rsidP="007B4587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B458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Электронно-библиотечная система «Университетская библиотека ОНЛАЙН». 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URL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: - 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URL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4079" w:type="dxa"/>
          </w:tcPr>
          <w:p w:rsidR="007B4587" w:rsidRPr="007B4587" w:rsidRDefault="007B4587" w:rsidP="007B4587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hyperlink r:id="rId39">
              <w:r w:rsidRPr="007B4587">
                <w:rPr>
                  <w:rFonts w:ascii="Times New Roman" w:hAnsi="Times New Roman" w:cs="Times New Roman"/>
                  <w:bCs/>
                  <w:color w:val="000000" w:themeColor="text1"/>
                  <w:sz w:val="28"/>
                  <w:szCs w:val="28"/>
                </w:rPr>
                <w:t>http://biblioclub.ru/</w:t>
              </w:r>
            </w:hyperlink>
          </w:p>
        </w:tc>
      </w:tr>
      <w:tr w:rsidR="007B4587" w:rsidRPr="007B4587" w:rsidTr="007B4587">
        <w:tc>
          <w:tcPr>
            <w:tcW w:w="666" w:type="dxa"/>
          </w:tcPr>
          <w:p w:rsidR="007B4587" w:rsidRPr="007B4587" w:rsidRDefault="007B4587" w:rsidP="007B4587">
            <w:pPr>
              <w:ind w:hanging="1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B458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4826" w:type="dxa"/>
          </w:tcPr>
          <w:p w:rsidR="007B4587" w:rsidRPr="007B4587" w:rsidRDefault="007B4587" w:rsidP="007B4587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B458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Электронно-библиотечная система «Лань» : URL:</w:t>
            </w:r>
          </w:p>
        </w:tc>
        <w:tc>
          <w:tcPr>
            <w:tcW w:w="4079" w:type="dxa"/>
          </w:tcPr>
          <w:p w:rsidR="007B4587" w:rsidRPr="007B4587" w:rsidRDefault="007B4587" w:rsidP="007B4587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hyperlink r:id="rId40">
              <w:r w:rsidRPr="007B4587">
                <w:rPr>
                  <w:rFonts w:ascii="Times New Roman" w:hAnsi="Times New Roman" w:cs="Times New Roman"/>
                  <w:bCs/>
                  <w:color w:val="000000" w:themeColor="text1"/>
                  <w:sz w:val="28"/>
                  <w:szCs w:val="28"/>
                </w:rPr>
                <w:t>https://e.lanbook.com/</w:t>
              </w:r>
            </w:hyperlink>
          </w:p>
        </w:tc>
      </w:tr>
      <w:tr w:rsidR="007B4587" w:rsidRPr="007B4587" w:rsidTr="007B4587">
        <w:tc>
          <w:tcPr>
            <w:tcW w:w="666" w:type="dxa"/>
          </w:tcPr>
          <w:p w:rsidR="007B4587" w:rsidRPr="007B4587" w:rsidRDefault="007B4587" w:rsidP="007B4587">
            <w:pPr>
              <w:ind w:hanging="1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B458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4826" w:type="dxa"/>
          </w:tcPr>
          <w:p w:rsidR="007B4587" w:rsidRPr="007B4587" w:rsidRDefault="007B4587" w:rsidP="007B4587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B458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Электронно-библиотечная система </w:t>
            </w:r>
            <w:proofErr w:type="spellStart"/>
            <w:r w:rsidRPr="007B458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Znanium</w:t>
            </w:r>
            <w:proofErr w:type="spellEnd"/>
            <w:r w:rsidRPr="007B458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. 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URL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4079" w:type="dxa"/>
          </w:tcPr>
          <w:p w:rsidR="007B4587" w:rsidRPr="007B4587" w:rsidRDefault="007B4587" w:rsidP="007B4587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hyperlink r:id="rId41">
              <w:r w:rsidRPr="007B4587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http://www.znanium.</w:t>
              </w:r>
            </w:hyperlink>
            <w:r w:rsidRPr="007B45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458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ru</w:t>
            </w:r>
            <w:proofErr w:type="spellEnd"/>
          </w:p>
        </w:tc>
      </w:tr>
      <w:tr w:rsidR="007B4587" w:rsidRPr="007B4587" w:rsidTr="007B4587">
        <w:tc>
          <w:tcPr>
            <w:tcW w:w="666" w:type="dxa"/>
          </w:tcPr>
          <w:p w:rsidR="007B4587" w:rsidRPr="007B4587" w:rsidRDefault="007B4587" w:rsidP="007B4587">
            <w:pPr>
              <w:ind w:hanging="1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B458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23</w:t>
            </w:r>
          </w:p>
        </w:tc>
        <w:tc>
          <w:tcPr>
            <w:tcW w:w="4826" w:type="dxa"/>
          </w:tcPr>
          <w:p w:rsidR="007B4587" w:rsidRPr="007B4587" w:rsidRDefault="007B4587" w:rsidP="007B4587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B458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Электронно-библиотечная система издательства «ЮРАЙТ». 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URL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4079" w:type="dxa"/>
          </w:tcPr>
          <w:p w:rsidR="007B4587" w:rsidRPr="007B4587" w:rsidRDefault="007B4587" w:rsidP="007B4587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B4587">
              <w:rPr>
                <w:rFonts w:ascii="Times New Roman" w:hAnsi="Times New Roman" w:cs="Times New Roman"/>
                <w:bCs/>
                <w:sz w:val="28"/>
                <w:szCs w:val="28"/>
              </w:rPr>
              <w:t>https://urait.ru/</w:t>
            </w:r>
          </w:p>
        </w:tc>
      </w:tr>
      <w:tr w:rsidR="007B4587" w:rsidRPr="007B4587" w:rsidTr="007B4587">
        <w:tc>
          <w:tcPr>
            <w:tcW w:w="666" w:type="dxa"/>
          </w:tcPr>
          <w:p w:rsidR="007B4587" w:rsidRPr="007B4587" w:rsidRDefault="007B4587" w:rsidP="007B4587">
            <w:pPr>
              <w:ind w:hanging="1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B458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4826" w:type="dxa"/>
          </w:tcPr>
          <w:p w:rsidR="007B4587" w:rsidRPr="007B4587" w:rsidRDefault="007B4587" w:rsidP="007B4587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B458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Научная электронная библиотека eLibrary.ru. 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URL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4079" w:type="dxa"/>
          </w:tcPr>
          <w:p w:rsidR="007B4587" w:rsidRPr="007B4587" w:rsidRDefault="007B4587" w:rsidP="007B4587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hyperlink r:id="rId42">
              <w:r w:rsidRPr="007B4587">
                <w:rPr>
                  <w:rFonts w:ascii="Times New Roman" w:hAnsi="Times New Roman" w:cs="Times New Roman"/>
                  <w:bCs/>
                  <w:color w:val="000000" w:themeColor="text1"/>
                  <w:sz w:val="28"/>
                  <w:szCs w:val="28"/>
                </w:rPr>
                <w:t>http://elibrary.ru</w:t>
              </w:r>
            </w:hyperlink>
          </w:p>
        </w:tc>
      </w:tr>
      <w:tr w:rsidR="007B4587" w:rsidRPr="007B4587" w:rsidTr="007B4587">
        <w:tc>
          <w:tcPr>
            <w:tcW w:w="666" w:type="dxa"/>
          </w:tcPr>
          <w:p w:rsidR="007B4587" w:rsidRPr="007B4587" w:rsidRDefault="007B4587" w:rsidP="007B4587">
            <w:pPr>
              <w:ind w:hanging="1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B458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4826" w:type="dxa"/>
          </w:tcPr>
          <w:p w:rsidR="007B4587" w:rsidRPr="007B4587" w:rsidRDefault="007B4587" w:rsidP="007B4587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B458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Электронная библиотека диссертаций Российской государственной библиотеки. 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URL</w:t>
            </w:r>
            <w:r w:rsidRPr="007B45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4079" w:type="dxa"/>
          </w:tcPr>
          <w:p w:rsidR="007B4587" w:rsidRPr="007B4587" w:rsidRDefault="007B4587" w:rsidP="007B4587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hyperlink r:id="rId43">
              <w:r w:rsidRPr="007B4587">
                <w:rPr>
                  <w:rFonts w:ascii="Times New Roman" w:hAnsi="Times New Roman" w:cs="Times New Roman"/>
                  <w:bCs/>
                  <w:color w:val="000000" w:themeColor="text1"/>
                  <w:sz w:val="28"/>
                  <w:szCs w:val="28"/>
                </w:rPr>
                <w:t>https://dvs.rsl.ru/</w:t>
              </w:r>
            </w:hyperlink>
          </w:p>
          <w:p w:rsidR="007B4587" w:rsidRPr="007B4587" w:rsidRDefault="007B4587" w:rsidP="007B4587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bookmarkStart w:id="99" w:name="_Hlk27342846"/>
            <w:bookmarkEnd w:id="99"/>
          </w:p>
        </w:tc>
      </w:tr>
    </w:tbl>
    <w:p w:rsidR="007B4587" w:rsidRDefault="007B4587" w:rsidP="007B4587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</w:rPr>
      </w:pPr>
    </w:p>
    <w:p w:rsidR="007B4587" w:rsidRDefault="007B4587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 w:themeColor="text1"/>
          <w:szCs w:val="28"/>
        </w:rPr>
      </w:pPr>
    </w:p>
    <w:p w:rsidR="003A2FC2" w:rsidRDefault="00DB1C86">
      <w:pPr>
        <w:pStyle w:val="210"/>
        <w:rPr>
          <w:rFonts w:ascii="Times New Roman" w:hAnsi="Times New Roman"/>
          <w:sz w:val="28"/>
          <w:szCs w:val="28"/>
        </w:rPr>
      </w:pPr>
      <w:bookmarkStart w:id="100" w:name="_Toc192717439"/>
      <w:bookmarkStart w:id="101" w:name="_Toc192717689"/>
      <w:bookmarkStart w:id="102" w:name="_Toc198663730"/>
      <w:r>
        <w:rPr>
          <w:rFonts w:ascii="Times New Roman" w:hAnsi="Times New Roman"/>
          <w:color w:val="000000" w:themeColor="text1"/>
          <w:sz w:val="28"/>
          <w:szCs w:val="28"/>
        </w:rPr>
        <w:t>10. Методические указания для обучающихся по освоению дисциплины</w:t>
      </w:r>
      <w:bookmarkEnd w:id="100"/>
      <w:bookmarkEnd w:id="101"/>
      <w:bookmarkEnd w:id="102"/>
    </w:p>
    <w:p w:rsidR="003A2FC2" w:rsidRDefault="003A2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A2FC2" w:rsidRDefault="00DB1C86">
      <w:pPr>
        <w:spacing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rFonts w:ascii="Times New Roman" w:hAnsi="Times New Roman"/>
          <w:sz w:val="28"/>
          <w:szCs w:val="28"/>
        </w:rPr>
        <w:t>бакалавриата</w:t>
      </w:r>
      <w:proofErr w:type="spellEnd"/>
      <w:r>
        <w:rPr>
          <w:rFonts w:ascii="Times New Roman" w:hAnsi="Times New Roman"/>
          <w:sz w:val="28"/>
          <w:szCs w:val="28"/>
        </w:rPr>
        <w:t xml:space="preserve"> и магистратуры в Финансовом университете».</w:t>
      </w:r>
    </w:p>
    <w:p w:rsidR="003A2FC2" w:rsidRDefault="00DB1C86">
      <w:pPr>
        <w:spacing w:after="0"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Промежуточная аттестация проводится в соответствии с приказом Финансового университета от 01.10.2024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3A2FC2" w:rsidRDefault="003A2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A2FC2" w:rsidRDefault="00DB1C86">
      <w:pPr>
        <w:pStyle w:val="1"/>
        <w:spacing w:before="0" w:after="120"/>
        <w:ind w:firstLine="709"/>
        <w:rPr>
          <w:b/>
          <w:bCs/>
          <w:sz w:val="28"/>
          <w:szCs w:val="28"/>
        </w:rPr>
      </w:pPr>
      <w:bookmarkStart w:id="103" w:name="_Toc192717440"/>
      <w:bookmarkStart w:id="104" w:name="_Toc192717690"/>
      <w:bookmarkStart w:id="105" w:name="_Toc198663731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  <w:bookmarkEnd w:id="103"/>
      <w:bookmarkEnd w:id="104"/>
      <w:bookmarkEnd w:id="105"/>
    </w:p>
    <w:p w:rsidR="003A2FC2" w:rsidRDefault="003A2FC2">
      <w:pPr>
        <w:pStyle w:val="af3"/>
        <w:jc w:val="left"/>
        <w:rPr>
          <w:color w:val="000000" w:themeColor="text1"/>
        </w:rPr>
      </w:pPr>
    </w:p>
    <w:p w:rsidR="003A2FC2" w:rsidRDefault="00DB1C86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11.1. Комплект лицензионного программного обеспечения:</w:t>
      </w:r>
    </w:p>
    <w:p w:rsidR="003A2FC2" w:rsidRPr="000C33C1" w:rsidRDefault="00DB1C86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Windows</w:t>
      </w:r>
      <w:r w:rsidRPr="000C33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Microsoft</w:t>
      </w:r>
      <w:r w:rsidRPr="000C33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Office</w:t>
      </w:r>
      <w:r w:rsidRPr="000C33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Антивирус</w:t>
      </w:r>
      <w:r w:rsidRPr="000C33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C7F84" w:rsidRPr="008C7F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Kaspersky</w:t>
      </w:r>
    </w:p>
    <w:p w:rsidR="003A2FC2" w:rsidRDefault="00DB1C86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системы:</w:t>
      </w:r>
    </w:p>
    <w:tbl>
      <w:tblPr>
        <w:tblStyle w:val="17"/>
        <w:tblW w:w="9571" w:type="dxa"/>
        <w:tblLayout w:type="fixed"/>
        <w:tblLook w:val="04A0" w:firstRow="1" w:lastRow="0" w:firstColumn="1" w:lastColumn="0" w:noHBand="0" w:noVBand="1"/>
      </w:tblPr>
      <w:tblGrid>
        <w:gridCol w:w="666"/>
        <w:gridCol w:w="4825"/>
        <w:gridCol w:w="4080"/>
      </w:tblGrid>
      <w:tr w:rsidR="003A2FC2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3A2FC2" w:rsidRDefault="00DB1C86">
            <w:pPr>
              <w:widowControl w:val="0"/>
              <w:spacing w:after="0" w:line="240" w:lineRule="auto"/>
              <w:ind w:hanging="1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1.</w:t>
            </w:r>
          </w:p>
        </w:tc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</w:tcPr>
          <w:p w:rsidR="003A2FC2" w:rsidRDefault="00DB1C86">
            <w:pPr>
              <w:widowControl w:val="0"/>
              <w:spacing w:after="0" w:line="240" w:lineRule="auto"/>
              <w:ind w:hanging="1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Справочная правовая система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 -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URL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:rsidR="003A2FC2" w:rsidRDefault="007B4587">
            <w:pPr>
              <w:widowControl w:val="0"/>
              <w:spacing w:after="0" w:line="240" w:lineRule="auto"/>
              <w:ind w:hanging="11"/>
              <w:jc w:val="both"/>
            </w:pPr>
            <w:hyperlink r:id="rId44">
              <w:r w:rsidR="00DB1C86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http://www.consultant.ru</w:t>
              </w:r>
            </w:hyperlink>
          </w:p>
          <w:p w:rsidR="003A2FC2" w:rsidRDefault="003A2FC2">
            <w:pPr>
              <w:widowControl w:val="0"/>
              <w:spacing w:after="0" w:line="240" w:lineRule="auto"/>
              <w:ind w:hanging="11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3A2FC2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3A2FC2" w:rsidRDefault="00DB1C86">
            <w:pPr>
              <w:widowControl w:val="0"/>
              <w:spacing w:after="0" w:line="240" w:lineRule="auto"/>
              <w:ind w:hanging="1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</w:tcPr>
          <w:p w:rsidR="003A2FC2" w:rsidRDefault="00DB1C86">
            <w:pPr>
              <w:widowControl w:val="0"/>
              <w:spacing w:after="0" w:line="240" w:lineRule="auto"/>
              <w:ind w:hanging="1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Справочная правовая система «Гарант» -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URL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:rsidR="003A2FC2" w:rsidRDefault="007B4587">
            <w:pPr>
              <w:widowControl w:val="0"/>
              <w:spacing w:after="0" w:line="240" w:lineRule="auto"/>
              <w:ind w:hanging="11"/>
              <w:jc w:val="both"/>
            </w:pPr>
            <w:hyperlink r:id="rId45">
              <w:r w:rsidR="00DB1C86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http://www.garant.ru</w:t>
              </w:r>
            </w:hyperlink>
          </w:p>
          <w:p w:rsidR="003A2FC2" w:rsidRDefault="003A2FC2">
            <w:pPr>
              <w:widowControl w:val="0"/>
              <w:spacing w:after="0" w:line="240" w:lineRule="auto"/>
              <w:ind w:hanging="11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3A2FC2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3A2FC2" w:rsidRDefault="00DB1C86">
            <w:pPr>
              <w:widowControl w:val="0"/>
              <w:spacing w:after="0" w:line="240" w:lineRule="auto"/>
              <w:ind w:hanging="1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</w:tcPr>
          <w:p w:rsidR="003A2FC2" w:rsidRDefault="00DB1C86">
            <w:pPr>
              <w:widowControl w:val="0"/>
              <w:spacing w:after="0" w:line="240" w:lineRule="auto"/>
              <w:ind w:hanging="1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Деловая онлайн-библиотека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Alpina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Digital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URL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:rsidR="003A2FC2" w:rsidRDefault="007B4587">
            <w:pPr>
              <w:widowControl w:val="0"/>
              <w:spacing w:after="0" w:line="240" w:lineRule="auto"/>
              <w:ind w:hanging="11"/>
              <w:contextualSpacing/>
              <w:jc w:val="both"/>
            </w:pPr>
            <w:hyperlink r:id="rId46">
              <w:r w:rsidR="00DB1C86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  <w:lang w:val="en-US"/>
                </w:rPr>
                <w:t>http</w:t>
              </w:r>
              <w:r w:rsidR="00DB1C86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://</w:t>
              </w:r>
              <w:r w:rsidR="00DB1C86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  <w:lang w:val="en-US"/>
                </w:rPr>
                <w:t>lib</w:t>
              </w:r>
              <w:r w:rsidR="00DB1C86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.</w:t>
              </w:r>
              <w:proofErr w:type="spellStart"/>
              <w:r w:rsidR="00DB1C86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  <w:lang w:val="en-US"/>
                </w:rPr>
                <w:t>alpinadigital</w:t>
              </w:r>
              <w:proofErr w:type="spellEnd"/>
              <w:r w:rsidR="00DB1C86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.</w:t>
              </w:r>
              <w:proofErr w:type="spellStart"/>
              <w:r w:rsidR="00DB1C86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  <w:lang w:val="en-US"/>
                </w:rPr>
                <w:t>ru</w:t>
              </w:r>
              <w:proofErr w:type="spellEnd"/>
              <w:r w:rsidR="00DB1C86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/</w:t>
              </w:r>
            </w:hyperlink>
          </w:p>
          <w:p w:rsidR="003A2FC2" w:rsidRDefault="003A2FC2">
            <w:pPr>
              <w:widowControl w:val="0"/>
              <w:spacing w:after="0" w:line="240" w:lineRule="auto"/>
              <w:ind w:hanging="11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A2FC2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3A2FC2" w:rsidRDefault="00DB1C86">
            <w:pPr>
              <w:widowControl w:val="0"/>
              <w:spacing w:after="0" w:line="240" w:lineRule="auto"/>
              <w:ind w:hanging="1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</w:tcPr>
          <w:p w:rsidR="003A2FC2" w:rsidRDefault="00DB1C86">
            <w:pPr>
              <w:widowControl w:val="0"/>
              <w:spacing w:after="0" w:line="240" w:lineRule="auto"/>
              <w:ind w:hanging="1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Электронная библиотека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URL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:rsidR="003A2FC2" w:rsidRDefault="007B4587">
            <w:pPr>
              <w:widowControl w:val="0"/>
              <w:spacing w:after="0" w:line="240" w:lineRule="auto"/>
              <w:jc w:val="both"/>
            </w:pPr>
            <w:hyperlink r:id="rId47">
              <w:r w:rsidR="00DB1C86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http://grebennikon.ru</w:t>
              </w:r>
            </w:hyperlink>
          </w:p>
        </w:tc>
      </w:tr>
      <w:tr w:rsidR="003A2FC2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3A2FC2" w:rsidRDefault="00DB1C86">
            <w:pPr>
              <w:widowControl w:val="0"/>
              <w:spacing w:after="0" w:line="240" w:lineRule="auto"/>
              <w:ind w:hanging="1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</w:tcPr>
          <w:p w:rsidR="003A2FC2" w:rsidRDefault="00DB1C86">
            <w:pPr>
              <w:widowControl w:val="0"/>
              <w:spacing w:after="0" w:line="240" w:lineRule="auto"/>
              <w:ind w:hanging="1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Национальная электронная библиотека -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URL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:rsidR="003A2FC2" w:rsidRDefault="007B4587">
            <w:pPr>
              <w:widowControl w:val="0"/>
              <w:spacing w:after="0" w:line="240" w:lineRule="auto"/>
              <w:ind w:hanging="11"/>
              <w:contextualSpacing/>
              <w:jc w:val="both"/>
            </w:pPr>
            <w:hyperlink r:id="rId48">
              <w:r w:rsidR="00DB1C86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http://нэб.рф/</w:t>
              </w:r>
            </w:hyperlink>
          </w:p>
          <w:p w:rsidR="003A2FC2" w:rsidRDefault="003A2FC2">
            <w:pPr>
              <w:widowControl w:val="0"/>
              <w:spacing w:after="0" w:line="240" w:lineRule="auto"/>
              <w:ind w:hanging="11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A2FC2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3A2FC2" w:rsidRDefault="00DB1C86">
            <w:pPr>
              <w:widowControl w:val="0"/>
              <w:spacing w:after="0" w:line="240" w:lineRule="auto"/>
              <w:ind w:hanging="1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6.</w:t>
            </w:r>
          </w:p>
        </w:tc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</w:tcPr>
          <w:p w:rsidR="003A2FC2" w:rsidRDefault="00DB1C86">
            <w:pPr>
              <w:widowControl w:val="0"/>
              <w:spacing w:after="0" w:line="240" w:lineRule="auto"/>
              <w:ind w:hanging="1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Электронная библиотека диссертаций Российской государственной библиотеки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URL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:rsidR="003A2FC2" w:rsidRDefault="007B4587">
            <w:pPr>
              <w:widowControl w:val="0"/>
              <w:spacing w:after="0" w:line="240" w:lineRule="auto"/>
              <w:ind w:hanging="11"/>
              <w:contextualSpacing/>
              <w:jc w:val="both"/>
            </w:pPr>
            <w:hyperlink r:id="rId49">
              <w:r w:rsidR="00DB1C86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https://dvs.rsl.ru/</w:t>
              </w:r>
            </w:hyperlink>
          </w:p>
        </w:tc>
      </w:tr>
      <w:tr w:rsidR="003A2FC2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3A2FC2" w:rsidRDefault="00DB1C86">
            <w:pPr>
              <w:widowControl w:val="0"/>
              <w:spacing w:after="0" w:line="240" w:lineRule="auto"/>
              <w:ind w:hanging="1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7.</w:t>
            </w:r>
          </w:p>
        </w:tc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</w:tcPr>
          <w:p w:rsidR="003A2FC2" w:rsidRDefault="00DB1C86">
            <w:pPr>
              <w:widowControl w:val="0"/>
              <w:spacing w:after="0" w:line="240" w:lineRule="auto"/>
              <w:ind w:hanging="1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Информационный ресурс, содержащий информацию о зарегистрированных юридических лицах и индивидуальных предпринимателях («СПАРК») -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URL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:rsidR="003A2FC2" w:rsidRDefault="007B4587">
            <w:pPr>
              <w:widowControl w:val="0"/>
              <w:spacing w:after="0" w:line="240" w:lineRule="auto"/>
              <w:ind w:hanging="819"/>
              <w:contextualSpacing/>
              <w:jc w:val="both"/>
            </w:pPr>
            <w:hyperlink r:id="rId50">
              <w:r w:rsidR="00DB1C86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http://www.spark-interfax.ru</w:t>
              </w:r>
            </w:hyperlink>
          </w:p>
          <w:p w:rsidR="003A2FC2" w:rsidRDefault="003A2FC2">
            <w:pPr>
              <w:widowControl w:val="0"/>
              <w:spacing w:after="0" w:line="240" w:lineRule="auto"/>
              <w:ind w:hanging="819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A2FC2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3A2FC2" w:rsidRDefault="00DB1C86">
            <w:pPr>
              <w:widowControl w:val="0"/>
              <w:spacing w:after="0" w:line="240" w:lineRule="auto"/>
              <w:ind w:hanging="1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8.</w:t>
            </w:r>
          </w:p>
        </w:tc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</w:tcPr>
          <w:p w:rsidR="003A2FC2" w:rsidRDefault="00DB1C86">
            <w:pPr>
              <w:widowControl w:val="0"/>
              <w:spacing w:after="0" w:line="240" w:lineRule="auto"/>
              <w:ind w:hanging="1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Электронная библиотека Организации экономического сотрудничества и развития OECD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e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Library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URL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:rsidR="003A2FC2" w:rsidRDefault="007B4587">
            <w:pPr>
              <w:widowControl w:val="0"/>
              <w:spacing w:after="0" w:line="240" w:lineRule="auto"/>
              <w:ind w:hanging="11"/>
              <w:contextualSpacing/>
              <w:jc w:val="both"/>
            </w:pPr>
            <w:hyperlink r:id="rId51">
              <w:r w:rsidR="00DB1C86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  <w:lang w:val="en-US"/>
                </w:rPr>
                <w:t>http</w:t>
              </w:r>
              <w:r w:rsidR="00DB1C86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://</w:t>
              </w:r>
              <w:r w:rsidR="00DB1C86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  <w:lang w:val="en-US"/>
                </w:rPr>
                <w:t>www</w:t>
              </w:r>
              <w:r w:rsidR="00DB1C86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.</w:t>
              </w:r>
              <w:proofErr w:type="spellStart"/>
              <w:r w:rsidR="00DB1C86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  <w:lang w:val="en-US"/>
                </w:rPr>
                <w:t>oecd</w:t>
              </w:r>
              <w:proofErr w:type="spellEnd"/>
              <w:r w:rsidR="00DB1C86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-</w:t>
              </w:r>
              <w:proofErr w:type="spellStart"/>
              <w:r w:rsidR="00DB1C86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  <w:lang w:val="en-US"/>
                </w:rPr>
                <w:t>ilibrary</w:t>
              </w:r>
              <w:proofErr w:type="spellEnd"/>
              <w:r w:rsidR="00DB1C86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.</w:t>
              </w:r>
              <w:r w:rsidR="00DB1C86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  <w:lang w:val="en-US"/>
                </w:rPr>
                <w:t>org</w:t>
              </w:r>
              <w:r w:rsidR="00DB1C86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/</w:t>
              </w:r>
            </w:hyperlink>
          </w:p>
          <w:p w:rsidR="003A2FC2" w:rsidRDefault="003A2FC2">
            <w:pPr>
              <w:widowControl w:val="0"/>
              <w:spacing w:after="0" w:line="240" w:lineRule="auto"/>
              <w:ind w:hanging="11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A2FC2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3A2FC2" w:rsidRDefault="00DB1C86">
            <w:pPr>
              <w:widowControl w:val="0"/>
              <w:spacing w:after="0" w:line="240" w:lineRule="auto"/>
              <w:ind w:hanging="1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9.</w:t>
            </w:r>
          </w:p>
        </w:tc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</w:tcPr>
          <w:p w:rsidR="003A2FC2" w:rsidRDefault="00DB1C86">
            <w:pPr>
              <w:widowControl w:val="0"/>
              <w:spacing w:after="0" w:line="240" w:lineRule="auto"/>
              <w:ind w:hanging="1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База данных электронной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структурированной информации по частным и публичным компаниям России, Украины, Казахстана RUSLANA -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URL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:rsidR="003A2FC2" w:rsidRDefault="007B4587">
            <w:pPr>
              <w:widowControl w:val="0"/>
              <w:spacing w:after="0" w:line="240" w:lineRule="auto"/>
              <w:jc w:val="both"/>
            </w:pPr>
            <w:hyperlink r:id="rId52">
              <w:r w:rsidR="00DB1C86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https://ruslana.bvdep.com/</w:t>
              </w:r>
            </w:hyperlink>
          </w:p>
        </w:tc>
      </w:tr>
      <w:tr w:rsidR="003A2FC2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3A2FC2" w:rsidRDefault="00DB1C86">
            <w:pPr>
              <w:widowControl w:val="0"/>
              <w:spacing w:after="0" w:line="240" w:lineRule="auto"/>
              <w:ind w:hanging="1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10.</w:t>
            </w:r>
          </w:p>
        </w:tc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</w:tcPr>
          <w:p w:rsidR="003A2FC2" w:rsidRDefault="00DB1C86">
            <w:pPr>
              <w:widowControl w:val="0"/>
              <w:spacing w:after="0" w:line="240" w:lineRule="auto"/>
              <w:ind w:hanging="1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База данных электронной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структурированной информации по банкам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Orbis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Bank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Focus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URL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:rsidR="003A2FC2" w:rsidRDefault="007B4587">
            <w:pPr>
              <w:widowControl w:val="0"/>
              <w:spacing w:after="0" w:line="240" w:lineRule="auto"/>
              <w:ind w:hanging="11"/>
              <w:contextualSpacing/>
              <w:jc w:val="both"/>
            </w:pPr>
            <w:hyperlink r:id="rId53">
              <w:r w:rsidR="00DB1C86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https://orbisbanks.bvdinfo.com/</w:t>
              </w:r>
            </w:hyperlink>
          </w:p>
          <w:p w:rsidR="003A2FC2" w:rsidRDefault="003A2FC2">
            <w:pPr>
              <w:widowControl w:val="0"/>
              <w:spacing w:after="0" w:line="240" w:lineRule="auto"/>
              <w:ind w:hanging="11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3A2FC2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3A2FC2" w:rsidRDefault="00DB1C86">
            <w:pPr>
              <w:widowControl w:val="0"/>
              <w:spacing w:after="0" w:line="240" w:lineRule="auto"/>
              <w:ind w:hanging="1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11.</w:t>
            </w:r>
          </w:p>
        </w:tc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</w:tcPr>
          <w:p w:rsidR="003A2FC2" w:rsidRDefault="00DB1C86">
            <w:pPr>
              <w:widowControl w:val="0"/>
              <w:spacing w:after="0" w:line="240" w:lineRule="auto"/>
              <w:ind w:hanging="1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Пакет баз данных компании EBSCO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Publishing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крупнейшего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агрегатора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научных ресурсов ведущих издательств мира -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URL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:rsidR="003A2FC2" w:rsidRDefault="007B4587">
            <w:pPr>
              <w:widowControl w:val="0"/>
              <w:spacing w:after="0" w:line="240" w:lineRule="auto"/>
              <w:ind w:hanging="11"/>
              <w:contextualSpacing/>
              <w:jc w:val="both"/>
            </w:pPr>
            <w:hyperlink r:id="rId54">
              <w:r w:rsidR="00DB1C86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http://search.ebscohost.com</w:t>
              </w:r>
            </w:hyperlink>
          </w:p>
        </w:tc>
      </w:tr>
      <w:tr w:rsidR="003A2FC2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3A2FC2" w:rsidRDefault="00DB1C86">
            <w:pPr>
              <w:widowControl w:val="0"/>
              <w:spacing w:after="0" w:line="240" w:lineRule="auto"/>
              <w:ind w:hanging="1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12.</w:t>
            </w:r>
          </w:p>
        </w:tc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</w:tcPr>
          <w:p w:rsidR="003A2FC2" w:rsidRPr="008F5E01" w:rsidRDefault="00DB1C86">
            <w:pPr>
              <w:widowControl w:val="0"/>
              <w:spacing w:after="0" w:line="240" w:lineRule="auto"/>
              <w:ind w:hanging="11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Электронные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продукты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издательства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Elsevier.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Коллекции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: Business, management and Accounting; Economics, Econometrics and Finance - URL: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:rsidR="003A2FC2" w:rsidRDefault="007B4587">
            <w:pPr>
              <w:widowControl w:val="0"/>
              <w:spacing w:after="0" w:line="240" w:lineRule="auto"/>
              <w:ind w:hanging="11"/>
              <w:contextualSpacing/>
              <w:jc w:val="both"/>
            </w:pPr>
            <w:hyperlink r:id="rId55">
              <w:r w:rsidR="00DB1C86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  <w:lang w:val="en-US"/>
                </w:rPr>
                <w:t>http://www.sciencedirect.com</w:t>
              </w:r>
            </w:hyperlink>
          </w:p>
          <w:p w:rsidR="003A2FC2" w:rsidRDefault="003A2FC2">
            <w:pPr>
              <w:widowControl w:val="0"/>
              <w:spacing w:after="0" w:line="240" w:lineRule="auto"/>
              <w:ind w:hanging="11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3A2FC2" w:rsidRPr="007B4587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3A2FC2" w:rsidRDefault="00DB1C86">
            <w:pPr>
              <w:widowControl w:val="0"/>
              <w:spacing w:after="0" w:line="240" w:lineRule="auto"/>
              <w:ind w:hanging="1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13.</w:t>
            </w:r>
          </w:p>
        </w:tc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</w:tcPr>
          <w:p w:rsidR="003A2FC2" w:rsidRPr="008F5E01" w:rsidRDefault="00DB1C86">
            <w:pPr>
              <w:widowControl w:val="0"/>
              <w:spacing w:after="0" w:line="240" w:lineRule="auto"/>
              <w:ind w:hanging="11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Базы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данных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научных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журналов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издательства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Emerald (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 xml:space="preserve">Accounting, Finance &amp; Economics Collection; Business, Management &amp; Strategy Collection)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- URL: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:rsidR="003A2FC2" w:rsidRPr="008F5E01" w:rsidRDefault="007B4587">
            <w:pPr>
              <w:widowControl w:val="0"/>
              <w:spacing w:after="0" w:line="240" w:lineRule="auto"/>
              <w:ind w:hanging="11"/>
              <w:contextualSpacing/>
              <w:jc w:val="both"/>
              <w:rPr>
                <w:lang w:val="en-US"/>
              </w:rPr>
            </w:pPr>
            <w:hyperlink r:id="rId56">
              <w:r w:rsidR="00DB1C86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u w:val="single"/>
                  <w:lang w:val="en-US"/>
                </w:rPr>
                <w:t>http://www.emeraldgrouppublishing.com/products/collections/</w:t>
              </w:r>
            </w:hyperlink>
          </w:p>
        </w:tc>
      </w:tr>
      <w:tr w:rsidR="003A2FC2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3A2FC2" w:rsidRDefault="00DB1C86">
            <w:pPr>
              <w:widowControl w:val="0"/>
              <w:spacing w:after="0" w:line="240" w:lineRule="auto"/>
              <w:ind w:hanging="1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14.</w:t>
            </w:r>
          </w:p>
        </w:tc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</w:tcPr>
          <w:p w:rsidR="003A2FC2" w:rsidRDefault="00DB1C86">
            <w:pPr>
              <w:widowControl w:val="0"/>
              <w:spacing w:after="0" w:line="240" w:lineRule="auto"/>
              <w:ind w:hanging="1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Коллекция научных журналов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Oxford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University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Press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URL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:rsidR="003A2FC2" w:rsidRDefault="00DB1C86">
            <w:pPr>
              <w:widowControl w:val="0"/>
              <w:spacing w:after="0" w:line="240" w:lineRule="auto"/>
              <w:ind w:hanging="11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  <w:lang w:val="en-US"/>
              </w:rPr>
              <w:t>https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://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  <w:lang w:val="en-US"/>
              </w:rPr>
              <w:t>academic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  <w:lang w:val="en-US"/>
              </w:rPr>
              <w:t>oup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  <w:lang w:val="en-US"/>
              </w:rPr>
              <w:t>com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  <w:lang w:val="en-US"/>
              </w:rPr>
              <w:t>journals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/</w:t>
            </w:r>
          </w:p>
          <w:p w:rsidR="003A2FC2" w:rsidRDefault="003A2FC2">
            <w:pPr>
              <w:widowControl w:val="0"/>
              <w:spacing w:after="0" w:line="240" w:lineRule="auto"/>
              <w:ind w:hanging="11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A2FC2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3A2FC2" w:rsidRDefault="00DB1C86">
            <w:pPr>
              <w:widowControl w:val="0"/>
              <w:spacing w:after="0" w:line="240" w:lineRule="auto"/>
              <w:ind w:hanging="1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15.</w:t>
            </w:r>
          </w:p>
        </w:tc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</w:tcPr>
          <w:p w:rsidR="003A2FC2" w:rsidRDefault="00DB1C86">
            <w:pPr>
              <w:widowControl w:val="0"/>
              <w:spacing w:after="0" w:line="240" w:lineRule="auto"/>
              <w:ind w:hanging="1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Интерактивная финансовая информационная система компании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Bloomberg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URL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:rsidR="003A2FC2" w:rsidRDefault="00DB1C86">
            <w:pPr>
              <w:widowControl w:val="0"/>
              <w:spacing w:after="0" w:line="240" w:lineRule="auto"/>
              <w:ind w:hanging="11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http://forexprost.ru/blumberg-na-russkom-ofitsialnyj.html</w:t>
            </w:r>
          </w:p>
        </w:tc>
      </w:tr>
      <w:tr w:rsidR="003A2FC2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3A2FC2" w:rsidRDefault="00DB1C86">
            <w:pPr>
              <w:widowControl w:val="0"/>
              <w:spacing w:after="0" w:line="240" w:lineRule="auto"/>
              <w:ind w:hanging="1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16.</w:t>
            </w:r>
          </w:p>
        </w:tc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</w:tcPr>
          <w:p w:rsidR="003A2FC2" w:rsidRPr="008F5E01" w:rsidRDefault="00DB1C86">
            <w:pPr>
              <w:widowControl w:val="0"/>
              <w:spacing w:after="0" w:line="240" w:lineRule="auto"/>
              <w:ind w:hanging="11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Система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Thomson Reuters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Eikon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- URL: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:rsidR="003A2FC2" w:rsidRDefault="00DB1C86">
            <w:pPr>
              <w:widowControl w:val="0"/>
              <w:spacing w:after="0" w:line="240" w:lineRule="auto"/>
              <w:ind w:hanging="11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https://ru.reuters.com/</w:t>
            </w:r>
          </w:p>
        </w:tc>
      </w:tr>
    </w:tbl>
    <w:p w:rsidR="003A2FC2" w:rsidRDefault="003A2FC2">
      <w:pPr>
        <w:widowControl w:val="0"/>
        <w:shd w:val="clear" w:color="auto" w:fill="FFFFFF"/>
        <w:tabs>
          <w:tab w:val="left" w:pos="442"/>
        </w:tabs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3A2FC2" w:rsidRDefault="00DB1C86">
      <w:pPr>
        <w:widowControl w:val="0"/>
        <w:shd w:val="clear" w:color="auto" w:fill="FFFFFF"/>
        <w:tabs>
          <w:tab w:val="left" w:pos="442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:rsidR="003A2FC2" w:rsidRDefault="00DB1C86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Не используются.</w:t>
      </w:r>
    </w:p>
    <w:p w:rsidR="003A2FC2" w:rsidRDefault="00DB1C86">
      <w:pPr>
        <w:pStyle w:val="210"/>
        <w:rPr>
          <w:rFonts w:ascii="Times New Roman" w:hAnsi="Times New Roman"/>
          <w:sz w:val="28"/>
          <w:szCs w:val="28"/>
        </w:rPr>
      </w:pPr>
      <w:bookmarkStart w:id="106" w:name="_Toc192717441"/>
      <w:bookmarkStart w:id="107" w:name="_Toc192717691"/>
      <w:bookmarkStart w:id="108" w:name="_Toc198663732"/>
      <w:r>
        <w:rPr>
          <w:rFonts w:ascii="Times New Roman" w:hAnsi="Times New Roman"/>
          <w:color w:val="000000" w:themeColor="text1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06"/>
      <w:bookmarkEnd w:id="107"/>
      <w:bookmarkEnd w:id="108"/>
    </w:p>
    <w:p w:rsidR="003A2FC2" w:rsidRDefault="003A2FC2">
      <w:pPr>
        <w:pStyle w:val="af3"/>
        <w:jc w:val="left"/>
        <w:rPr>
          <w:color w:val="000000" w:themeColor="text1"/>
        </w:rPr>
      </w:pPr>
    </w:p>
    <w:p w:rsidR="003A2FC2" w:rsidRDefault="00DB1C86">
      <w:pPr>
        <w:ind w:left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Список учебно-лабораторного оборудования:</w:t>
      </w:r>
    </w:p>
    <w:p w:rsidR="003A2FC2" w:rsidRDefault="00DB1C86">
      <w:pPr>
        <w:ind w:left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‒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персональный компьютер;</w:t>
      </w:r>
    </w:p>
    <w:p w:rsidR="003A2FC2" w:rsidRDefault="00DB1C86">
      <w:pPr>
        <w:ind w:left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‒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проектор.</w:t>
      </w:r>
    </w:p>
    <w:p w:rsidR="003A2FC2" w:rsidRDefault="00DB1C86">
      <w:pPr>
        <w:ind w:left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Программные, технические и электронные средства обучения и контроля знаний слушателей, разрабатываемые автором курса</w:t>
      </w:r>
    </w:p>
    <w:sectPr w:rsidR="003A2FC2" w:rsidSect="008C7F84">
      <w:footerReference w:type="default" r:id="rId57"/>
      <w:pgSz w:w="11906" w:h="16838"/>
      <w:pgMar w:top="709" w:right="567" w:bottom="0" w:left="1134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2E45" w:rsidRDefault="00AB2E45">
      <w:pPr>
        <w:spacing w:after="0" w:line="240" w:lineRule="auto"/>
      </w:pPr>
      <w:r>
        <w:separator/>
      </w:r>
    </w:p>
  </w:endnote>
  <w:endnote w:type="continuationSeparator" w:id="0">
    <w:p w:rsidR="00AB2E45" w:rsidRDefault="00AB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2"/>
    <w:family w:val="auto"/>
    <w:pitch w:val="default"/>
  </w:font>
  <w:font w:name="PT Astra Serif">
    <w:altName w:val="Times New Roman"/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Source Han Sans CN Regular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07677529"/>
      <w:docPartObj>
        <w:docPartGallery w:val="Page Numbers (Bottom of Page)"/>
        <w:docPartUnique/>
      </w:docPartObj>
    </w:sdtPr>
    <w:sdtContent>
      <w:p w:rsidR="007B4587" w:rsidRDefault="007B4587">
        <w:pPr>
          <w:pStyle w:val="af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141525">
          <w:rPr>
            <w:noProof/>
          </w:rPr>
          <w:t>12</w:t>
        </w:r>
        <w:r>
          <w:fldChar w:fldCharType="end"/>
        </w:r>
      </w:p>
    </w:sdtContent>
  </w:sdt>
  <w:p w:rsidR="007B4587" w:rsidRDefault="007B4587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2E45" w:rsidRDefault="00AB2E45">
      <w:pPr>
        <w:spacing w:after="0" w:line="240" w:lineRule="auto"/>
      </w:pPr>
      <w:r>
        <w:separator/>
      </w:r>
    </w:p>
  </w:footnote>
  <w:footnote w:type="continuationSeparator" w:id="0">
    <w:p w:rsidR="00AB2E45" w:rsidRDefault="00AB2E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823A0"/>
    <w:multiLevelType w:val="multilevel"/>
    <w:tmpl w:val="E196E974"/>
    <w:lvl w:ilvl="0">
      <w:start w:val="1"/>
      <w:numFmt w:val="decimal"/>
      <w:lvlText w:val="%1."/>
      <w:lvlJc w:val="left"/>
      <w:pPr>
        <w:tabs>
          <w:tab w:val="num" w:pos="0"/>
        </w:tabs>
        <w:ind w:left="2912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4821B7B"/>
    <w:multiLevelType w:val="multilevel"/>
    <w:tmpl w:val="D8E217A8"/>
    <w:lvl w:ilvl="0">
      <w:start w:val="1"/>
      <w:numFmt w:val="decimal"/>
      <w:lvlText w:val="%1."/>
      <w:lvlJc w:val="left"/>
      <w:pPr>
        <w:tabs>
          <w:tab w:val="num" w:pos="431"/>
        </w:tabs>
        <w:ind w:left="431" w:hanging="360"/>
      </w:pPr>
    </w:lvl>
    <w:lvl w:ilvl="1">
      <w:start w:val="1"/>
      <w:numFmt w:val="decimal"/>
      <w:lvlText w:val="%2."/>
      <w:lvlJc w:val="left"/>
      <w:pPr>
        <w:tabs>
          <w:tab w:val="num" w:pos="791"/>
        </w:tabs>
        <w:ind w:left="791" w:hanging="360"/>
      </w:pPr>
    </w:lvl>
    <w:lvl w:ilvl="2">
      <w:start w:val="1"/>
      <w:numFmt w:val="decimal"/>
      <w:lvlText w:val="%3."/>
      <w:lvlJc w:val="left"/>
      <w:pPr>
        <w:tabs>
          <w:tab w:val="num" w:pos="1151"/>
        </w:tabs>
        <w:ind w:left="1151" w:hanging="360"/>
      </w:pPr>
    </w:lvl>
    <w:lvl w:ilvl="3">
      <w:start w:val="1"/>
      <w:numFmt w:val="decimal"/>
      <w:lvlText w:val="%4."/>
      <w:lvlJc w:val="left"/>
      <w:pPr>
        <w:tabs>
          <w:tab w:val="num" w:pos="1511"/>
        </w:tabs>
        <w:ind w:left="1511" w:hanging="360"/>
      </w:pPr>
    </w:lvl>
    <w:lvl w:ilvl="4">
      <w:start w:val="1"/>
      <w:numFmt w:val="decimal"/>
      <w:lvlText w:val="%5."/>
      <w:lvlJc w:val="left"/>
      <w:pPr>
        <w:tabs>
          <w:tab w:val="num" w:pos="1871"/>
        </w:tabs>
        <w:ind w:left="1871" w:hanging="360"/>
      </w:pPr>
    </w:lvl>
    <w:lvl w:ilvl="5">
      <w:start w:val="1"/>
      <w:numFmt w:val="decimal"/>
      <w:lvlText w:val="%6."/>
      <w:lvlJc w:val="left"/>
      <w:pPr>
        <w:tabs>
          <w:tab w:val="num" w:pos="2231"/>
        </w:tabs>
        <w:ind w:left="2231" w:hanging="360"/>
      </w:pPr>
    </w:lvl>
    <w:lvl w:ilvl="6">
      <w:start w:val="1"/>
      <w:numFmt w:val="decimal"/>
      <w:lvlText w:val="%7."/>
      <w:lvlJc w:val="left"/>
      <w:pPr>
        <w:tabs>
          <w:tab w:val="num" w:pos="2591"/>
        </w:tabs>
        <w:ind w:left="2591" w:hanging="360"/>
      </w:pPr>
    </w:lvl>
    <w:lvl w:ilvl="7">
      <w:start w:val="1"/>
      <w:numFmt w:val="decimal"/>
      <w:lvlText w:val="%8."/>
      <w:lvlJc w:val="left"/>
      <w:pPr>
        <w:tabs>
          <w:tab w:val="num" w:pos="2951"/>
        </w:tabs>
        <w:ind w:left="2951" w:hanging="360"/>
      </w:pPr>
    </w:lvl>
    <w:lvl w:ilvl="8">
      <w:start w:val="1"/>
      <w:numFmt w:val="decimal"/>
      <w:lvlText w:val="%9."/>
      <w:lvlJc w:val="left"/>
      <w:pPr>
        <w:tabs>
          <w:tab w:val="num" w:pos="3311"/>
        </w:tabs>
        <w:ind w:left="3311" w:hanging="360"/>
      </w:pPr>
    </w:lvl>
  </w:abstractNum>
  <w:abstractNum w:abstractNumId="2" w15:restartNumberingAfterBreak="0">
    <w:nsid w:val="122671C2"/>
    <w:multiLevelType w:val="multilevel"/>
    <w:tmpl w:val="F1A29A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C10452C"/>
    <w:multiLevelType w:val="multilevel"/>
    <w:tmpl w:val="F54880C6"/>
    <w:lvl w:ilvl="0">
      <w:numFmt w:val="bullet"/>
      <w:lvlText w:val="–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color w:val="231F20"/>
        <w:spacing w:val="-2"/>
        <w:w w:val="10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62D409F"/>
    <w:multiLevelType w:val="multilevel"/>
    <w:tmpl w:val="C1E4DC5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" w15:restartNumberingAfterBreak="0">
    <w:nsid w:val="3AB74E41"/>
    <w:multiLevelType w:val="multilevel"/>
    <w:tmpl w:val="D0FE19AA"/>
    <w:lvl w:ilvl="0">
      <w:start w:val="1"/>
      <w:numFmt w:val="decimal"/>
      <w:lvlText w:val="%1."/>
      <w:lvlJc w:val="left"/>
      <w:pPr>
        <w:tabs>
          <w:tab w:val="num" w:pos="0"/>
        </w:tabs>
        <w:ind w:left="2912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2D7636F"/>
    <w:multiLevelType w:val="multilevel"/>
    <w:tmpl w:val="A52C044E"/>
    <w:lvl w:ilvl="0">
      <w:start w:val="1"/>
      <w:numFmt w:val="decimal"/>
      <w:lvlText w:val="%1."/>
      <w:lvlJc w:val="left"/>
      <w:pPr>
        <w:tabs>
          <w:tab w:val="num" w:pos="0"/>
        </w:tabs>
        <w:ind w:left="2912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6556F80"/>
    <w:multiLevelType w:val="multilevel"/>
    <w:tmpl w:val="84BE15B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4AD935F2"/>
    <w:multiLevelType w:val="multilevel"/>
    <w:tmpl w:val="89506C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D2B1CF3"/>
    <w:multiLevelType w:val="multilevel"/>
    <w:tmpl w:val="B1465EBE"/>
    <w:lvl w:ilvl="0">
      <w:start w:val="1"/>
      <w:numFmt w:val="decimal"/>
      <w:lvlText w:val="%1."/>
      <w:lvlJc w:val="left"/>
      <w:pPr>
        <w:tabs>
          <w:tab w:val="num" w:pos="0"/>
        </w:tabs>
        <w:ind w:left="2912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51612BA5"/>
    <w:multiLevelType w:val="multilevel"/>
    <w:tmpl w:val="165C095A"/>
    <w:lvl w:ilvl="0">
      <w:start w:val="1"/>
      <w:numFmt w:val="decimal"/>
      <w:lvlText w:val="%1."/>
      <w:lvlJc w:val="left"/>
      <w:pPr>
        <w:tabs>
          <w:tab w:val="num" w:pos="0"/>
        </w:tabs>
        <w:ind w:left="7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</w:lvl>
  </w:abstractNum>
  <w:abstractNum w:abstractNumId="11" w15:restartNumberingAfterBreak="0">
    <w:nsid w:val="55FB3476"/>
    <w:multiLevelType w:val="multilevel"/>
    <w:tmpl w:val="A5228E34"/>
    <w:lvl w:ilvl="0">
      <w:start w:val="1"/>
      <w:numFmt w:val="decimal"/>
      <w:lvlText w:val="%1."/>
      <w:lvlJc w:val="left"/>
      <w:pPr>
        <w:tabs>
          <w:tab w:val="num" w:pos="0"/>
        </w:tabs>
        <w:ind w:left="2912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64184853"/>
    <w:multiLevelType w:val="multilevel"/>
    <w:tmpl w:val="AA12E766"/>
    <w:lvl w:ilvl="0">
      <w:start w:val="1"/>
      <w:numFmt w:val="decimal"/>
      <w:lvlText w:val="%1."/>
      <w:lvlJc w:val="left"/>
      <w:pPr>
        <w:tabs>
          <w:tab w:val="num" w:pos="0"/>
        </w:tabs>
        <w:ind w:left="2912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690D5B86"/>
    <w:multiLevelType w:val="multilevel"/>
    <w:tmpl w:val="CC18385C"/>
    <w:lvl w:ilvl="0">
      <w:start w:val="1"/>
      <w:numFmt w:val="decimal"/>
      <w:lvlText w:val="%1."/>
      <w:lvlJc w:val="left"/>
      <w:pPr>
        <w:tabs>
          <w:tab w:val="num" w:pos="0"/>
        </w:tabs>
        <w:ind w:left="2912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6BB37953"/>
    <w:multiLevelType w:val="multilevel"/>
    <w:tmpl w:val="86E8EAA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6F9861F0"/>
    <w:multiLevelType w:val="multilevel"/>
    <w:tmpl w:val="F06E2FC8"/>
    <w:lvl w:ilvl="0">
      <w:start w:val="1"/>
      <w:numFmt w:val="decimal"/>
      <w:lvlText w:val="%1."/>
      <w:lvlJc w:val="left"/>
      <w:pPr>
        <w:tabs>
          <w:tab w:val="num" w:pos="0"/>
        </w:tabs>
        <w:ind w:left="2912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752A1351"/>
    <w:multiLevelType w:val="multilevel"/>
    <w:tmpl w:val="5ED818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770016D7"/>
    <w:multiLevelType w:val="multilevel"/>
    <w:tmpl w:val="B1385D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7B955316"/>
    <w:multiLevelType w:val="multilevel"/>
    <w:tmpl w:val="88942EFA"/>
    <w:lvl w:ilvl="0">
      <w:start w:val="1"/>
      <w:numFmt w:val="decimal"/>
      <w:lvlText w:val="%1."/>
      <w:lvlJc w:val="left"/>
      <w:pPr>
        <w:tabs>
          <w:tab w:val="num" w:pos="-2552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-2552"/>
        </w:tabs>
        <w:ind w:left="-1112" w:hanging="360"/>
      </w:pPr>
    </w:lvl>
    <w:lvl w:ilvl="2">
      <w:start w:val="1"/>
      <w:numFmt w:val="lowerRoman"/>
      <w:lvlText w:val="%3."/>
      <w:lvlJc w:val="right"/>
      <w:pPr>
        <w:tabs>
          <w:tab w:val="num" w:pos="-2552"/>
        </w:tabs>
        <w:ind w:left="-392" w:hanging="180"/>
      </w:pPr>
    </w:lvl>
    <w:lvl w:ilvl="3">
      <w:start w:val="1"/>
      <w:numFmt w:val="decimal"/>
      <w:lvlText w:val="%4."/>
      <w:lvlJc w:val="left"/>
      <w:pPr>
        <w:tabs>
          <w:tab w:val="num" w:pos="-2552"/>
        </w:tabs>
        <w:ind w:left="328" w:hanging="360"/>
      </w:pPr>
    </w:lvl>
    <w:lvl w:ilvl="4">
      <w:start w:val="1"/>
      <w:numFmt w:val="lowerLetter"/>
      <w:lvlText w:val="%5."/>
      <w:lvlJc w:val="left"/>
      <w:pPr>
        <w:tabs>
          <w:tab w:val="num" w:pos="-2552"/>
        </w:tabs>
        <w:ind w:left="1048" w:hanging="360"/>
      </w:pPr>
    </w:lvl>
    <w:lvl w:ilvl="5">
      <w:start w:val="1"/>
      <w:numFmt w:val="lowerRoman"/>
      <w:lvlText w:val="%6."/>
      <w:lvlJc w:val="right"/>
      <w:pPr>
        <w:tabs>
          <w:tab w:val="num" w:pos="-2552"/>
        </w:tabs>
        <w:ind w:left="1768" w:hanging="180"/>
      </w:pPr>
    </w:lvl>
    <w:lvl w:ilvl="6">
      <w:start w:val="1"/>
      <w:numFmt w:val="decimal"/>
      <w:lvlText w:val="%7."/>
      <w:lvlJc w:val="left"/>
      <w:pPr>
        <w:tabs>
          <w:tab w:val="num" w:pos="-2552"/>
        </w:tabs>
        <w:ind w:left="2488" w:hanging="360"/>
      </w:pPr>
    </w:lvl>
    <w:lvl w:ilvl="7">
      <w:start w:val="1"/>
      <w:numFmt w:val="lowerLetter"/>
      <w:lvlText w:val="%8."/>
      <w:lvlJc w:val="left"/>
      <w:pPr>
        <w:tabs>
          <w:tab w:val="num" w:pos="-2552"/>
        </w:tabs>
        <w:ind w:left="3208" w:hanging="360"/>
      </w:pPr>
    </w:lvl>
    <w:lvl w:ilvl="8">
      <w:start w:val="1"/>
      <w:numFmt w:val="lowerRoman"/>
      <w:lvlText w:val="%9."/>
      <w:lvlJc w:val="right"/>
      <w:pPr>
        <w:tabs>
          <w:tab w:val="num" w:pos="-2552"/>
        </w:tabs>
        <w:ind w:left="3928" w:hanging="180"/>
      </w:pPr>
    </w:lvl>
  </w:abstractNum>
  <w:abstractNum w:abstractNumId="19" w15:restartNumberingAfterBreak="0">
    <w:nsid w:val="7FC200BB"/>
    <w:multiLevelType w:val="multilevel"/>
    <w:tmpl w:val="772C4358"/>
    <w:lvl w:ilvl="0">
      <w:start w:val="1"/>
      <w:numFmt w:val="decimal"/>
      <w:lvlText w:val="%1."/>
      <w:lvlJc w:val="left"/>
      <w:pPr>
        <w:tabs>
          <w:tab w:val="num" w:pos="0"/>
        </w:tabs>
        <w:ind w:left="2912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17"/>
  </w:num>
  <w:num w:numId="3">
    <w:abstractNumId w:val="10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19"/>
  </w:num>
  <w:num w:numId="9">
    <w:abstractNumId w:val="13"/>
  </w:num>
  <w:num w:numId="10">
    <w:abstractNumId w:val="11"/>
  </w:num>
  <w:num w:numId="11">
    <w:abstractNumId w:val="0"/>
  </w:num>
  <w:num w:numId="12">
    <w:abstractNumId w:val="12"/>
  </w:num>
  <w:num w:numId="13">
    <w:abstractNumId w:val="15"/>
  </w:num>
  <w:num w:numId="14">
    <w:abstractNumId w:val="5"/>
  </w:num>
  <w:num w:numId="15">
    <w:abstractNumId w:val="16"/>
  </w:num>
  <w:num w:numId="16">
    <w:abstractNumId w:val="1"/>
  </w:num>
  <w:num w:numId="17">
    <w:abstractNumId w:val="14"/>
  </w:num>
  <w:num w:numId="18">
    <w:abstractNumId w:val="6"/>
    <w:lvlOverride w:ilvl="0">
      <w:startOverride w:val="1"/>
    </w:lvlOverride>
  </w:num>
  <w:num w:numId="19">
    <w:abstractNumId w:val="6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6"/>
  </w:num>
  <w:num w:numId="27">
    <w:abstractNumId w:val="6"/>
  </w:num>
  <w:num w:numId="28">
    <w:abstractNumId w:val="8"/>
  </w:num>
  <w:num w:numId="29">
    <w:abstractNumId w:val="4"/>
  </w:num>
  <w:num w:numId="30">
    <w:abstractNumId w:val="18"/>
    <w:lvlOverride w:ilvl="0">
      <w:startOverride w:val="1"/>
    </w:lvlOverride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FC2"/>
    <w:rsid w:val="00002CF8"/>
    <w:rsid w:val="000C33C1"/>
    <w:rsid w:val="00141525"/>
    <w:rsid w:val="001A0944"/>
    <w:rsid w:val="002229B6"/>
    <w:rsid w:val="002A3A71"/>
    <w:rsid w:val="003A2FC2"/>
    <w:rsid w:val="005A63CC"/>
    <w:rsid w:val="005F26D0"/>
    <w:rsid w:val="007B4587"/>
    <w:rsid w:val="008447E5"/>
    <w:rsid w:val="008C7F84"/>
    <w:rsid w:val="008F5E01"/>
    <w:rsid w:val="009421BA"/>
    <w:rsid w:val="00AB2E45"/>
    <w:rsid w:val="00D71637"/>
    <w:rsid w:val="00DB1C86"/>
    <w:rsid w:val="00E84B41"/>
    <w:rsid w:val="00F92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36A5F"/>
  <w15:docId w15:val="{EF519131-890A-4309-8736-8BABFD586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FDD"/>
    <w:pPr>
      <w:suppressAutoHyphens w:val="0"/>
      <w:spacing w:after="160" w:line="259" w:lineRule="auto"/>
    </w:pPr>
    <w:rPr>
      <w:rFonts w:ascii="Calibri" w:eastAsia="Calibri" w:hAnsi="Calibri"/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32F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2FDD"/>
    <w:pPr>
      <w:keepNext/>
      <w:keepLines/>
      <w:spacing w:before="4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qFormat/>
    <w:rsid w:val="00232FDD"/>
    <w:pPr>
      <w:keepNext/>
      <w:tabs>
        <w:tab w:val="left" w:pos="720"/>
      </w:tabs>
      <w:spacing w:before="240" w:after="120" w:line="360" w:lineRule="auto"/>
      <w:ind w:left="720" w:hanging="720"/>
      <w:jc w:val="center"/>
      <w:outlineLvl w:val="2"/>
    </w:pPr>
    <w:rPr>
      <w:rFonts w:ascii="Arial" w:eastAsia="MS Mincho" w:hAnsi="Arial" w:cs="Arial"/>
      <w:b/>
      <w:bCs/>
      <w:sz w:val="28"/>
      <w:szCs w:val="26"/>
      <w:lang w:eastAsia="ja-JP"/>
    </w:rPr>
  </w:style>
  <w:style w:type="paragraph" w:styleId="4">
    <w:name w:val="heading 4"/>
    <w:basedOn w:val="a"/>
    <w:next w:val="a"/>
    <w:link w:val="40"/>
    <w:qFormat/>
    <w:rsid w:val="00232FDD"/>
    <w:pPr>
      <w:keepNext/>
      <w:tabs>
        <w:tab w:val="left" w:pos="864"/>
      </w:tabs>
      <w:spacing w:before="120" w:after="60" w:line="360" w:lineRule="auto"/>
      <w:ind w:left="864" w:hanging="864"/>
      <w:jc w:val="center"/>
      <w:outlineLvl w:val="3"/>
    </w:pPr>
    <w:rPr>
      <w:rFonts w:ascii="Times New Roman" w:eastAsia="MS Mincho" w:hAnsi="Times New Roman" w:cs="Times New Roman"/>
      <w:b/>
      <w:bCs/>
      <w:sz w:val="28"/>
      <w:szCs w:val="28"/>
      <w:lang w:eastAsia="ja-JP"/>
    </w:rPr>
  </w:style>
  <w:style w:type="paragraph" w:styleId="5">
    <w:name w:val="heading 5"/>
    <w:basedOn w:val="a"/>
    <w:next w:val="a"/>
    <w:link w:val="50"/>
    <w:qFormat/>
    <w:rsid w:val="00232FDD"/>
    <w:pPr>
      <w:tabs>
        <w:tab w:val="left" w:pos="1008"/>
      </w:tabs>
      <w:spacing w:before="240" w:after="60" w:line="240" w:lineRule="auto"/>
      <w:ind w:left="1008" w:hanging="1008"/>
      <w:jc w:val="center"/>
      <w:outlineLvl w:val="4"/>
    </w:pPr>
    <w:rPr>
      <w:rFonts w:ascii="Times New Roman" w:eastAsia="MS Mincho" w:hAnsi="Times New Roman" w:cs="Times New Roman"/>
      <w:b/>
      <w:bCs/>
      <w:i/>
      <w:iCs/>
      <w:sz w:val="26"/>
      <w:szCs w:val="26"/>
      <w:lang w:eastAsia="ja-JP"/>
    </w:rPr>
  </w:style>
  <w:style w:type="paragraph" w:styleId="6">
    <w:name w:val="heading 6"/>
    <w:basedOn w:val="a"/>
    <w:next w:val="a"/>
    <w:link w:val="60"/>
    <w:qFormat/>
    <w:rsid w:val="00232FDD"/>
    <w:pPr>
      <w:tabs>
        <w:tab w:val="left" w:pos="1152"/>
      </w:tabs>
      <w:spacing w:before="240" w:after="60" w:line="240" w:lineRule="auto"/>
      <w:ind w:left="1152" w:hanging="1152"/>
      <w:jc w:val="center"/>
      <w:outlineLvl w:val="5"/>
    </w:pPr>
    <w:rPr>
      <w:rFonts w:ascii="Times New Roman" w:eastAsia="MS Mincho" w:hAnsi="Times New Roman" w:cs="Times New Roman"/>
      <w:b/>
      <w:bCs/>
      <w:lang w:eastAsia="ja-JP"/>
    </w:rPr>
  </w:style>
  <w:style w:type="paragraph" w:styleId="7">
    <w:name w:val="heading 7"/>
    <w:basedOn w:val="a"/>
    <w:next w:val="a"/>
    <w:link w:val="70"/>
    <w:qFormat/>
    <w:rsid w:val="00232FDD"/>
    <w:pPr>
      <w:tabs>
        <w:tab w:val="left" w:pos="1296"/>
      </w:tabs>
      <w:spacing w:before="240" w:after="60" w:line="240" w:lineRule="auto"/>
      <w:ind w:left="1296" w:hanging="1296"/>
      <w:jc w:val="center"/>
      <w:outlineLvl w:val="6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8">
    <w:name w:val="heading 8"/>
    <w:basedOn w:val="a"/>
    <w:next w:val="a"/>
    <w:link w:val="80"/>
    <w:qFormat/>
    <w:rsid w:val="00232FDD"/>
    <w:pPr>
      <w:tabs>
        <w:tab w:val="left" w:pos="1440"/>
      </w:tabs>
      <w:spacing w:before="240" w:after="60" w:line="240" w:lineRule="auto"/>
      <w:ind w:left="1440" w:hanging="1440"/>
      <w:jc w:val="center"/>
      <w:outlineLvl w:val="7"/>
    </w:pPr>
    <w:rPr>
      <w:rFonts w:ascii="Times New Roman" w:eastAsia="MS Mincho" w:hAnsi="Times New Roman" w:cs="Times New Roman"/>
      <w:i/>
      <w:iCs/>
      <w:sz w:val="24"/>
      <w:szCs w:val="24"/>
      <w:lang w:eastAsia="ja-JP"/>
    </w:rPr>
  </w:style>
  <w:style w:type="paragraph" w:styleId="9">
    <w:name w:val="heading 9"/>
    <w:basedOn w:val="a"/>
    <w:next w:val="a"/>
    <w:link w:val="90"/>
    <w:qFormat/>
    <w:rsid w:val="00232FDD"/>
    <w:pPr>
      <w:tabs>
        <w:tab w:val="left" w:pos="1584"/>
      </w:tabs>
      <w:spacing w:before="240" w:after="60" w:line="240" w:lineRule="auto"/>
      <w:ind w:left="1584" w:hanging="1584"/>
      <w:jc w:val="center"/>
      <w:outlineLvl w:val="8"/>
    </w:pPr>
    <w:rPr>
      <w:rFonts w:ascii="Arial" w:eastAsia="MS Mincho" w:hAnsi="Arial" w:cs="Arial"/>
      <w:lang w:eastAsia="ja-JP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32FDD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232FDD"/>
    <w:rPr>
      <w:rFonts w:ascii="Cambria" w:eastAsia="Times New Roman" w:hAnsi="Cambria" w:cs="Times New Roman"/>
      <w:b/>
      <w:bCs/>
      <w:color w:val="4F81BD"/>
      <w:kern w:val="0"/>
      <w:sz w:val="26"/>
      <w:szCs w:val="26"/>
      <w:lang w:eastAsia="ru-RU"/>
      <w14:ligatures w14:val="none"/>
    </w:rPr>
  </w:style>
  <w:style w:type="character" w:customStyle="1" w:styleId="30">
    <w:name w:val="Заголовок 3 Знак"/>
    <w:basedOn w:val="a0"/>
    <w:link w:val="3"/>
    <w:qFormat/>
    <w:rsid w:val="00232FDD"/>
    <w:rPr>
      <w:rFonts w:ascii="Arial" w:eastAsia="MS Mincho" w:hAnsi="Arial" w:cs="Arial"/>
      <w:b/>
      <w:bCs/>
      <w:kern w:val="0"/>
      <w:sz w:val="28"/>
      <w:szCs w:val="26"/>
      <w:lang w:eastAsia="ja-JP"/>
      <w14:ligatures w14:val="none"/>
    </w:rPr>
  </w:style>
  <w:style w:type="character" w:customStyle="1" w:styleId="40">
    <w:name w:val="Заголовок 4 Знак"/>
    <w:basedOn w:val="a0"/>
    <w:link w:val="4"/>
    <w:qFormat/>
    <w:rsid w:val="00232FDD"/>
    <w:rPr>
      <w:rFonts w:ascii="Times New Roman" w:eastAsia="MS Mincho" w:hAnsi="Times New Roman" w:cs="Times New Roman"/>
      <w:b/>
      <w:bCs/>
      <w:kern w:val="0"/>
      <w:sz w:val="28"/>
      <w:szCs w:val="28"/>
      <w:lang w:eastAsia="ja-JP"/>
      <w14:ligatures w14:val="none"/>
    </w:rPr>
  </w:style>
  <w:style w:type="character" w:customStyle="1" w:styleId="50">
    <w:name w:val="Заголовок 5 Знак"/>
    <w:basedOn w:val="a0"/>
    <w:link w:val="5"/>
    <w:qFormat/>
    <w:rsid w:val="00232FDD"/>
    <w:rPr>
      <w:rFonts w:ascii="Times New Roman" w:eastAsia="MS Mincho" w:hAnsi="Times New Roman" w:cs="Times New Roman"/>
      <w:b/>
      <w:bCs/>
      <w:i/>
      <w:iCs/>
      <w:kern w:val="0"/>
      <w:sz w:val="26"/>
      <w:szCs w:val="26"/>
      <w:lang w:eastAsia="ja-JP"/>
      <w14:ligatures w14:val="none"/>
    </w:rPr>
  </w:style>
  <w:style w:type="character" w:customStyle="1" w:styleId="60">
    <w:name w:val="Заголовок 6 Знак"/>
    <w:basedOn w:val="a0"/>
    <w:link w:val="6"/>
    <w:qFormat/>
    <w:rsid w:val="00232FDD"/>
    <w:rPr>
      <w:rFonts w:ascii="Times New Roman" w:eastAsia="MS Mincho" w:hAnsi="Times New Roman" w:cs="Times New Roman"/>
      <w:b/>
      <w:bCs/>
      <w:kern w:val="0"/>
      <w:sz w:val="22"/>
      <w:szCs w:val="22"/>
      <w:lang w:eastAsia="ja-JP"/>
      <w14:ligatures w14:val="none"/>
    </w:rPr>
  </w:style>
  <w:style w:type="character" w:customStyle="1" w:styleId="70">
    <w:name w:val="Заголовок 7 Знак"/>
    <w:basedOn w:val="a0"/>
    <w:link w:val="7"/>
    <w:qFormat/>
    <w:rsid w:val="00232FDD"/>
    <w:rPr>
      <w:rFonts w:ascii="Times New Roman" w:eastAsia="MS Mincho" w:hAnsi="Times New Roman" w:cs="Times New Roman"/>
      <w:kern w:val="0"/>
      <w:lang w:eastAsia="ja-JP"/>
      <w14:ligatures w14:val="none"/>
    </w:rPr>
  </w:style>
  <w:style w:type="character" w:customStyle="1" w:styleId="80">
    <w:name w:val="Заголовок 8 Знак"/>
    <w:basedOn w:val="a0"/>
    <w:link w:val="8"/>
    <w:qFormat/>
    <w:rsid w:val="00232FDD"/>
    <w:rPr>
      <w:rFonts w:ascii="Times New Roman" w:eastAsia="MS Mincho" w:hAnsi="Times New Roman" w:cs="Times New Roman"/>
      <w:i/>
      <w:iCs/>
      <w:kern w:val="0"/>
      <w:lang w:eastAsia="ja-JP"/>
      <w14:ligatures w14:val="none"/>
    </w:rPr>
  </w:style>
  <w:style w:type="character" w:customStyle="1" w:styleId="90">
    <w:name w:val="Заголовок 9 Знак"/>
    <w:basedOn w:val="a0"/>
    <w:link w:val="9"/>
    <w:qFormat/>
    <w:rsid w:val="00232FDD"/>
    <w:rPr>
      <w:rFonts w:ascii="Arial" w:eastAsia="MS Mincho" w:hAnsi="Arial" w:cs="Arial"/>
      <w:kern w:val="0"/>
      <w:sz w:val="22"/>
      <w:szCs w:val="22"/>
      <w:lang w:eastAsia="ja-JP"/>
      <w14:ligatures w14:val="none"/>
    </w:rPr>
  </w:style>
  <w:style w:type="character" w:customStyle="1" w:styleId="a3">
    <w:name w:val="Заголовок Знак"/>
    <w:basedOn w:val="a0"/>
    <w:qFormat/>
    <w:rsid w:val="00232FDD"/>
    <w:rPr>
      <w:rFonts w:ascii="Times New Roman" w:eastAsia="Times New Roman" w:hAnsi="Times New Roman" w:cs="Times New Roman"/>
      <w:b/>
      <w:kern w:val="0"/>
      <w:sz w:val="28"/>
      <w:szCs w:val="20"/>
      <w:lang w:eastAsia="ru-RU"/>
      <w14:ligatures w14:val="none"/>
    </w:rPr>
  </w:style>
  <w:style w:type="character" w:customStyle="1" w:styleId="a4">
    <w:name w:val="Верхний колонтитул Знак"/>
    <w:basedOn w:val="a0"/>
    <w:uiPriority w:val="99"/>
    <w:qFormat/>
    <w:rsid w:val="00232FDD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5">
    <w:name w:val="Нижний колонтитул Знак"/>
    <w:basedOn w:val="a0"/>
    <w:uiPriority w:val="99"/>
    <w:qFormat/>
    <w:rsid w:val="00232FDD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11">
    <w:name w:val="Заголовок 1 Знак1"/>
    <w:basedOn w:val="a0"/>
    <w:uiPriority w:val="9"/>
    <w:qFormat/>
    <w:rsid w:val="00232FDD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12">
    <w:name w:val="Гиперссылка1"/>
    <w:basedOn w:val="a0"/>
    <w:uiPriority w:val="99"/>
    <w:unhideWhenUsed/>
    <w:qFormat/>
    <w:rsid w:val="00232FDD"/>
    <w:rPr>
      <w:color w:val="0000FF"/>
      <w:u w:val="single"/>
    </w:rPr>
  </w:style>
  <w:style w:type="character" w:customStyle="1" w:styleId="a6">
    <w:name w:val="Текст выноски Знак"/>
    <w:basedOn w:val="a0"/>
    <w:uiPriority w:val="99"/>
    <w:semiHidden/>
    <w:qFormat/>
    <w:rsid w:val="00232FDD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character" w:customStyle="1" w:styleId="31">
    <w:name w:val="Основной текст с отступом 3 Знак"/>
    <w:basedOn w:val="a0"/>
    <w:link w:val="31"/>
    <w:qFormat/>
    <w:rsid w:val="00232FDD"/>
    <w:rPr>
      <w:rFonts w:ascii="Times New Roman" w:eastAsia="MS Mincho" w:hAnsi="Times New Roman" w:cs="Times New Roman"/>
      <w:kern w:val="0"/>
      <w:sz w:val="16"/>
      <w:szCs w:val="16"/>
      <w:lang w:eastAsia="ja-JP"/>
      <w14:ligatures w14:val="none"/>
    </w:rPr>
  </w:style>
  <w:style w:type="character" w:customStyle="1" w:styleId="a7">
    <w:name w:val="Основной текст Знак"/>
    <w:basedOn w:val="a0"/>
    <w:uiPriority w:val="99"/>
    <w:semiHidden/>
    <w:qFormat/>
    <w:rsid w:val="00232FDD"/>
    <w:rPr>
      <w:rFonts w:ascii="Times New Roman" w:eastAsia="Times New Roman" w:hAnsi="Times New Roman" w:cs="Times New Roman"/>
      <w:kern w:val="0"/>
      <w:sz w:val="28"/>
      <w:szCs w:val="20"/>
      <w:lang w:eastAsia="ru-RU"/>
      <w14:ligatures w14:val="none"/>
    </w:rPr>
  </w:style>
  <w:style w:type="character" w:customStyle="1" w:styleId="32">
    <w:name w:val="Оглавление 3 Знак"/>
    <w:basedOn w:val="a0"/>
    <w:link w:val="33"/>
    <w:qFormat/>
    <w:rsid w:val="00232FD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3">
    <w:name w:val="Основной текст1"/>
    <w:basedOn w:val="32"/>
    <w:qFormat/>
    <w:rsid w:val="00232FDD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shd w:val="clear" w:color="auto" w:fill="FFFFFF"/>
      <w:lang w:val="ru-RU"/>
    </w:rPr>
  </w:style>
  <w:style w:type="character" w:styleId="a8">
    <w:name w:val="annotation reference"/>
    <w:basedOn w:val="a0"/>
    <w:uiPriority w:val="99"/>
    <w:semiHidden/>
    <w:unhideWhenUsed/>
    <w:qFormat/>
    <w:rsid w:val="00232FDD"/>
    <w:rPr>
      <w:sz w:val="16"/>
      <w:szCs w:val="16"/>
    </w:rPr>
  </w:style>
  <w:style w:type="character" w:customStyle="1" w:styleId="a9">
    <w:name w:val="Текст примечания Знак"/>
    <w:basedOn w:val="a0"/>
    <w:uiPriority w:val="99"/>
    <w:semiHidden/>
    <w:qFormat/>
    <w:rsid w:val="00232FDD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a">
    <w:name w:val="Тема примечания Знак"/>
    <w:basedOn w:val="a9"/>
    <w:uiPriority w:val="99"/>
    <w:semiHidden/>
    <w:qFormat/>
    <w:rsid w:val="00232FDD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character" w:customStyle="1" w:styleId="ab">
    <w:name w:val="Гипертекстовая ссылка"/>
    <w:basedOn w:val="a0"/>
    <w:uiPriority w:val="99"/>
    <w:qFormat/>
    <w:rsid w:val="00232FDD"/>
    <w:rPr>
      <w:b w:val="0"/>
      <w:bCs w:val="0"/>
      <w:color w:val="106BBE"/>
    </w:rPr>
  </w:style>
  <w:style w:type="character" w:customStyle="1" w:styleId="ac">
    <w:name w:val="Текст сноски Знак"/>
    <w:basedOn w:val="a0"/>
    <w:uiPriority w:val="99"/>
    <w:qFormat/>
    <w:rsid w:val="00232FDD"/>
    <w:rPr>
      <w:rFonts w:ascii="Calibri" w:eastAsia="Times New Roman" w:hAnsi="Calibri" w:cs="Times New Roman"/>
      <w:kern w:val="0"/>
      <w:sz w:val="20"/>
      <w:szCs w:val="20"/>
      <w:lang w:val="x-none"/>
      <w14:ligatures w14:val="none"/>
    </w:rPr>
  </w:style>
  <w:style w:type="character" w:customStyle="1" w:styleId="ad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232FDD"/>
    <w:rPr>
      <w:vertAlign w:val="superscript"/>
    </w:rPr>
  </w:style>
  <w:style w:type="character" w:customStyle="1" w:styleId="CharAttribute1">
    <w:name w:val="CharAttribute1"/>
    <w:qFormat/>
    <w:rsid w:val="00232FDD"/>
    <w:rPr>
      <w:rFonts w:ascii="Times New Roman" w:hAnsi="Times New Roman" w:cs="Times New Roman"/>
      <w:sz w:val="28"/>
      <w:szCs w:val="28"/>
    </w:rPr>
  </w:style>
  <w:style w:type="character" w:customStyle="1" w:styleId="21">
    <w:name w:val="Заголовок 2 Знак1"/>
    <w:basedOn w:val="a0"/>
    <w:uiPriority w:val="9"/>
    <w:semiHidden/>
    <w:qFormat/>
    <w:rsid w:val="00232FD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-">
    <w:name w:val="Интернет-ссылка"/>
    <w:basedOn w:val="a0"/>
    <w:uiPriority w:val="99"/>
    <w:unhideWhenUsed/>
    <w:rsid w:val="00232FDD"/>
    <w:rPr>
      <w:color w:val="0563C1" w:themeColor="hyperlink"/>
      <w:u w:val="single"/>
    </w:rPr>
  </w:style>
  <w:style w:type="character" w:customStyle="1" w:styleId="14">
    <w:name w:val="Неразрешенное упоминание1"/>
    <w:basedOn w:val="a0"/>
    <w:uiPriority w:val="99"/>
    <w:semiHidden/>
    <w:unhideWhenUsed/>
    <w:qFormat/>
    <w:rsid w:val="00232FDD"/>
    <w:rPr>
      <w:color w:val="605E5C"/>
      <w:shd w:val="clear" w:color="auto" w:fill="E1DFDD"/>
    </w:rPr>
  </w:style>
  <w:style w:type="character" w:customStyle="1" w:styleId="ae">
    <w:name w:val="Посещённая гиперссылка"/>
    <w:basedOn w:val="a0"/>
    <w:uiPriority w:val="99"/>
    <w:semiHidden/>
    <w:unhideWhenUsed/>
    <w:rsid w:val="00232FDD"/>
    <w:rPr>
      <w:color w:val="954F72" w:themeColor="followedHyperlink"/>
      <w:u w:val="single"/>
    </w:rPr>
  </w:style>
  <w:style w:type="character" w:customStyle="1" w:styleId="FontStyle73">
    <w:name w:val="Font Style73"/>
    <w:basedOn w:val="a0"/>
    <w:qFormat/>
    <w:rsid w:val="00232FDD"/>
    <w:rPr>
      <w:rFonts w:ascii="Times New Roman" w:hAnsi="Times New Roman" w:cs="Times New Roman"/>
      <w:sz w:val="26"/>
      <w:szCs w:val="26"/>
    </w:rPr>
  </w:style>
  <w:style w:type="character" w:customStyle="1" w:styleId="af">
    <w:name w:val="Абзац списка Знак"/>
    <w:uiPriority w:val="34"/>
    <w:qFormat/>
    <w:rsid w:val="00CF231F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293117"/>
    <w:rPr>
      <w:color w:val="605E5C"/>
      <w:shd w:val="clear" w:color="auto" w:fill="E1DFDD"/>
    </w:rPr>
  </w:style>
  <w:style w:type="character" w:customStyle="1" w:styleId="af0">
    <w:name w:val="Ссылка указателя"/>
    <w:qFormat/>
  </w:style>
  <w:style w:type="character" w:customStyle="1" w:styleId="af1">
    <w:name w:val="Маркеры"/>
    <w:qFormat/>
    <w:rPr>
      <w:rFonts w:ascii="OpenSymbol" w:eastAsia="OpenSymbol" w:hAnsi="OpenSymbol" w:cs="OpenSymbol"/>
    </w:rPr>
  </w:style>
  <w:style w:type="character" w:customStyle="1" w:styleId="af2">
    <w:name w:val="Символ нумерации"/>
    <w:qFormat/>
  </w:style>
  <w:style w:type="paragraph" w:styleId="af3">
    <w:name w:val="Title"/>
    <w:basedOn w:val="a"/>
    <w:next w:val="af4"/>
    <w:qFormat/>
    <w:rsid w:val="00232FD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"/>
    <w:basedOn w:val="a"/>
    <w:uiPriority w:val="99"/>
    <w:semiHidden/>
    <w:unhideWhenUsed/>
    <w:rsid w:val="00232FD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5">
    <w:name w:val="List"/>
    <w:basedOn w:val="af4"/>
    <w:rPr>
      <w:rFonts w:ascii="PT Astra Serif" w:hAnsi="PT Astra Serif" w:cs="Noto Sans Devanagari"/>
    </w:rPr>
  </w:style>
  <w:style w:type="paragraph" w:styleId="af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10">
    <w:name w:val="Заголовок 11"/>
    <w:basedOn w:val="a"/>
    <w:next w:val="a"/>
    <w:uiPriority w:val="9"/>
    <w:qFormat/>
    <w:rsid w:val="00232FDD"/>
    <w:pPr>
      <w:keepNext/>
      <w:keepLines/>
      <w:widowControl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210">
    <w:name w:val="Заголовок 21"/>
    <w:basedOn w:val="a"/>
    <w:next w:val="a"/>
    <w:unhideWhenUsed/>
    <w:qFormat/>
    <w:rsid w:val="00232FDD"/>
    <w:pPr>
      <w:keepNext/>
      <w:keepLines/>
      <w:widowControl w:val="0"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f8">
    <w:name w:val="List Paragraph"/>
    <w:basedOn w:val="a"/>
    <w:qFormat/>
    <w:rsid w:val="00232FDD"/>
    <w:pPr>
      <w:widowControl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9">
    <w:name w:val="Верхний и нижний колонтитулы"/>
    <w:basedOn w:val="a"/>
    <w:qFormat/>
  </w:style>
  <w:style w:type="paragraph" w:styleId="afa">
    <w:name w:val="header"/>
    <w:basedOn w:val="a"/>
    <w:uiPriority w:val="99"/>
    <w:unhideWhenUsed/>
    <w:rsid w:val="00232FDD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footer"/>
    <w:basedOn w:val="a"/>
    <w:uiPriority w:val="99"/>
    <w:unhideWhenUsed/>
    <w:rsid w:val="00232FDD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TOC Heading"/>
    <w:basedOn w:val="1"/>
    <w:next w:val="a"/>
    <w:uiPriority w:val="39"/>
    <w:unhideWhenUsed/>
    <w:qFormat/>
    <w:rsid w:val="00232FDD"/>
    <w:pPr>
      <w:spacing w:before="480" w:line="276" w:lineRule="auto"/>
    </w:pPr>
    <w:rPr>
      <w:b/>
      <w:bCs/>
      <w:sz w:val="28"/>
      <w:szCs w:val="28"/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232FDD"/>
    <w:pPr>
      <w:spacing w:before="120" w:after="0"/>
    </w:pPr>
    <w:rPr>
      <w:rFonts w:cstheme="minorHAnsi"/>
      <w:b/>
      <w:bCs/>
      <w:i/>
      <w:iCs/>
      <w:sz w:val="24"/>
      <w:szCs w:val="24"/>
    </w:rPr>
  </w:style>
  <w:style w:type="paragraph" w:styleId="22">
    <w:name w:val="toc 2"/>
    <w:basedOn w:val="a"/>
    <w:next w:val="a"/>
    <w:autoRedefine/>
    <w:uiPriority w:val="39"/>
    <w:unhideWhenUsed/>
    <w:rsid w:val="00232FDD"/>
    <w:pPr>
      <w:spacing w:before="120" w:after="0"/>
      <w:ind w:left="220"/>
    </w:pPr>
    <w:rPr>
      <w:rFonts w:cstheme="minorHAnsi"/>
      <w:b/>
      <w:bCs/>
    </w:rPr>
  </w:style>
  <w:style w:type="paragraph" w:styleId="afd">
    <w:name w:val="Balloon Text"/>
    <w:basedOn w:val="a"/>
    <w:uiPriority w:val="99"/>
    <w:semiHidden/>
    <w:unhideWhenUsed/>
    <w:qFormat/>
    <w:rsid w:val="00232FDD"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0">
    <w:name w:val="Основной текст 31"/>
    <w:basedOn w:val="a"/>
    <w:qFormat/>
    <w:rsid w:val="00232FDD"/>
    <w:pPr>
      <w:suppressAutoHyphens/>
      <w:spacing w:after="0" w:line="240" w:lineRule="auto"/>
      <w:jc w:val="both"/>
    </w:pPr>
    <w:rPr>
      <w:rFonts w:ascii="Arial" w:eastAsia="Times New Roman" w:hAnsi="Arial" w:cs="Arial"/>
      <w:sz w:val="24"/>
      <w:szCs w:val="20"/>
      <w:lang w:eastAsia="ar-SA"/>
    </w:rPr>
  </w:style>
  <w:style w:type="paragraph" w:styleId="34">
    <w:name w:val="Body Text Indent 3"/>
    <w:basedOn w:val="a"/>
    <w:link w:val="311"/>
    <w:qFormat/>
    <w:rsid w:val="00232FDD"/>
    <w:pPr>
      <w:spacing w:after="120" w:line="240" w:lineRule="auto"/>
      <w:ind w:left="283"/>
      <w:jc w:val="center"/>
    </w:pPr>
    <w:rPr>
      <w:rFonts w:ascii="Times New Roman" w:eastAsia="MS Mincho" w:hAnsi="Times New Roman" w:cs="Times New Roman"/>
      <w:sz w:val="16"/>
      <w:szCs w:val="16"/>
      <w:lang w:eastAsia="ja-JP"/>
    </w:rPr>
  </w:style>
  <w:style w:type="paragraph" w:customStyle="1" w:styleId="116">
    <w:name w:val="Стиль Заголовок 1 + 16 пт"/>
    <w:basedOn w:val="1"/>
    <w:qFormat/>
    <w:rsid w:val="00232FDD"/>
    <w:pPr>
      <w:keepLines w:val="0"/>
      <w:tabs>
        <w:tab w:val="left" w:pos="1512"/>
      </w:tabs>
      <w:spacing w:after="120" w:line="360" w:lineRule="auto"/>
      <w:ind w:left="1512" w:hanging="432"/>
      <w:jc w:val="center"/>
    </w:pPr>
    <w:rPr>
      <w:rFonts w:ascii="Arial" w:eastAsia="MS Mincho" w:hAnsi="Arial" w:cs="Arial"/>
      <w:b/>
      <w:bCs/>
      <w:color w:val="auto"/>
      <w:kern w:val="2"/>
      <w:lang w:eastAsia="ja-JP"/>
    </w:rPr>
  </w:style>
  <w:style w:type="paragraph" w:styleId="afe">
    <w:name w:val="List Number"/>
    <w:basedOn w:val="a"/>
    <w:qFormat/>
    <w:rsid w:val="00232FD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32"/>
      <w:lang w:eastAsia="ru-RU"/>
    </w:rPr>
  </w:style>
  <w:style w:type="paragraph" w:customStyle="1" w:styleId="311">
    <w:name w:val="Основной текст с отступом 3 Знак1"/>
    <w:basedOn w:val="a"/>
    <w:link w:val="34"/>
    <w:qFormat/>
    <w:rsid w:val="00232FDD"/>
    <w:pPr>
      <w:widowControl w:val="0"/>
      <w:shd w:val="clear" w:color="auto" w:fill="FFFFFF"/>
      <w:spacing w:after="0" w:line="310" w:lineRule="exact"/>
      <w:ind w:hanging="420"/>
      <w:jc w:val="center"/>
    </w:pPr>
    <w:rPr>
      <w:rFonts w:ascii="Times New Roman" w:eastAsia="Times New Roman" w:hAnsi="Times New Roman" w:cs="Times New Roman"/>
      <w:kern w:val="2"/>
      <w:sz w:val="28"/>
      <w:szCs w:val="28"/>
      <w14:ligatures w14:val="standardContextual"/>
    </w:rPr>
  </w:style>
  <w:style w:type="paragraph" w:styleId="aff">
    <w:name w:val="annotation text"/>
    <w:basedOn w:val="a"/>
    <w:uiPriority w:val="99"/>
    <w:semiHidden/>
    <w:unhideWhenUsed/>
    <w:qFormat/>
    <w:rsid w:val="00232FD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aff"/>
    <w:next w:val="aff"/>
    <w:uiPriority w:val="99"/>
    <w:semiHidden/>
    <w:unhideWhenUsed/>
    <w:qFormat/>
    <w:rsid w:val="00232FDD"/>
    <w:rPr>
      <w:b/>
      <w:bCs/>
    </w:rPr>
  </w:style>
  <w:style w:type="paragraph" w:customStyle="1" w:styleId="Default">
    <w:name w:val="Default"/>
    <w:qFormat/>
    <w:rsid w:val="00232FDD"/>
    <w:rPr>
      <w:rFonts w:ascii="Times New Roman" w:eastAsia="Calibri" w:hAnsi="Times New Roman" w:cs="Times New Roman"/>
      <w:color w:val="000000"/>
      <w:kern w:val="0"/>
      <w14:ligatures w14:val="none"/>
    </w:rPr>
  </w:style>
  <w:style w:type="paragraph" w:styleId="aff1">
    <w:name w:val="footnote text"/>
    <w:basedOn w:val="a"/>
    <w:rsid w:val="00232FDD"/>
    <w:pPr>
      <w:spacing w:after="0" w:line="240" w:lineRule="auto"/>
      <w:ind w:firstLine="340"/>
      <w:jc w:val="both"/>
    </w:pPr>
    <w:rPr>
      <w:rFonts w:eastAsia="Times New Roman" w:cs="Times New Roman"/>
      <w:sz w:val="20"/>
      <w:szCs w:val="20"/>
      <w:lang w:val="x-none"/>
    </w:rPr>
  </w:style>
  <w:style w:type="paragraph" w:customStyle="1" w:styleId="ParaAttribute1">
    <w:name w:val="ParaAttribute1"/>
    <w:qFormat/>
    <w:rsid w:val="00232FDD"/>
    <w:pPr>
      <w:widowControl w:val="0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Style48">
    <w:name w:val="Style48"/>
    <w:basedOn w:val="a"/>
    <w:qFormat/>
    <w:rsid w:val="00232FDD"/>
    <w:pPr>
      <w:widowControl w:val="0"/>
      <w:spacing w:after="0" w:line="480" w:lineRule="exact"/>
      <w:ind w:hanging="3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toc 3"/>
    <w:basedOn w:val="a"/>
    <w:next w:val="a"/>
    <w:link w:val="32"/>
    <w:autoRedefine/>
    <w:uiPriority w:val="39"/>
    <w:semiHidden/>
    <w:unhideWhenUsed/>
    <w:rsid w:val="00940BAC"/>
    <w:pPr>
      <w:spacing w:after="0"/>
      <w:ind w:left="440"/>
    </w:pPr>
    <w:rPr>
      <w:rFonts w:cs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semiHidden/>
    <w:unhideWhenUsed/>
    <w:rsid w:val="00940BAC"/>
    <w:pPr>
      <w:spacing w:after="0"/>
      <w:ind w:left="660"/>
    </w:pPr>
    <w:rPr>
      <w:rFonts w:cs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semiHidden/>
    <w:unhideWhenUsed/>
    <w:rsid w:val="00940BAC"/>
    <w:pPr>
      <w:spacing w:after="0"/>
      <w:ind w:left="880"/>
    </w:pPr>
    <w:rPr>
      <w:rFonts w:cstheme="minorHAnsi"/>
      <w:sz w:val="20"/>
      <w:szCs w:val="20"/>
    </w:rPr>
  </w:style>
  <w:style w:type="paragraph" w:styleId="61">
    <w:name w:val="toc 6"/>
    <w:basedOn w:val="a"/>
    <w:next w:val="a"/>
    <w:autoRedefine/>
    <w:uiPriority w:val="39"/>
    <w:semiHidden/>
    <w:unhideWhenUsed/>
    <w:rsid w:val="00940BAC"/>
    <w:pPr>
      <w:spacing w:after="0"/>
      <w:ind w:left="1100"/>
    </w:pPr>
    <w:rPr>
      <w:rFonts w:cstheme="minorHAnsi"/>
      <w:sz w:val="20"/>
      <w:szCs w:val="20"/>
    </w:rPr>
  </w:style>
  <w:style w:type="paragraph" w:styleId="71">
    <w:name w:val="toc 7"/>
    <w:basedOn w:val="a"/>
    <w:next w:val="a"/>
    <w:autoRedefine/>
    <w:uiPriority w:val="39"/>
    <w:semiHidden/>
    <w:unhideWhenUsed/>
    <w:rsid w:val="00940BAC"/>
    <w:pPr>
      <w:spacing w:after="0"/>
      <w:ind w:left="1320"/>
    </w:pPr>
    <w:rPr>
      <w:rFonts w:cstheme="minorHAnsi"/>
      <w:sz w:val="20"/>
      <w:szCs w:val="20"/>
    </w:rPr>
  </w:style>
  <w:style w:type="paragraph" w:styleId="81">
    <w:name w:val="toc 8"/>
    <w:basedOn w:val="a"/>
    <w:next w:val="a"/>
    <w:autoRedefine/>
    <w:uiPriority w:val="39"/>
    <w:semiHidden/>
    <w:unhideWhenUsed/>
    <w:rsid w:val="00940BAC"/>
    <w:pPr>
      <w:spacing w:after="0"/>
      <w:ind w:left="1540"/>
    </w:pPr>
    <w:rPr>
      <w:rFonts w:cstheme="minorHAnsi"/>
      <w:sz w:val="20"/>
      <w:szCs w:val="20"/>
    </w:rPr>
  </w:style>
  <w:style w:type="paragraph" w:styleId="91">
    <w:name w:val="toc 9"/>
    <w:basedOn w:val="a"/>
    <w:next w:val="a"/>
    <w:autoRedefine/>
    <w:uiPriority w:val="39"/>
    <w:semiHidden/>
    <w:unhideWhenUsed/>
    <w:rsid w:val="00940BAC"/>
    <w:pPr>
      <w:spacing w:after="0"/>
      <w:ind w:left="1760"/>
    </w:pPr>
    <w:rPr>
      <w:rFonts w:cstheme="minorHAnsi"/>
      <w:sz w:val="20"/>
      <w:szCs w:val="20"/>
    </w:rPr>
  </w:style>
  <w:style w:type="numbering" w:customStyle="1" w:styleId="16">
    <w:name w:val="Нет списка1"/>
    <w:uiPriority w:val="99"/>
    <w:semiHidden/>
    <w:unhideWhenUsed/>
    <w:qFormat/>
    <w:rsid w:val="00232FDD"/>
  </w:style>
  <w:style w:type="table" w:styleId="aff2">
    <w:name w:val="Table Grid"/>
    <w:basedOn w:val="a1"/>
    <w:uiPriority w:val="59"/>
    <w:rsid w:val="00232FDD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Таблица простая 21"/>
    <w:basedOn w:val="a1"/>
    <w:uiPriority w:val="42"/>
    <w:rsid w:val="00232FDD"/>
    <w:rPr>
      <w:sz w:val="22"/>
      <w:szCs w:val="22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17">
    <w:name w:val="Сетка таблицы1"/>
    <w:basedOn w:val="a1"/>
    <w:uiPriority w:val="59"/>
    <w:rsid w:val="00232FDD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Hyperlink"/>
    <w:basedOn w:val="a0"/>
    <w:uiPriority w:val="99"/>
    <w:unhideWhenUsed/>
    <w:rsid w:val="007B458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5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png"/><Relationship Id="rId18" Type="http://schemas.openxmlformats.org/officeDocument/2006/relationships/hyperlink" Target="https://book.ru/book/952765.-" TargetMode="External"/><Relationship Id="rId26" Type="http://schemas.openxmlformats.org/officeDocument/2006/relationships/hyperlink" Target="http://www.arb.ru/" TargetMode="External"/><Relationship Id="rId39" Type="http://schemas.openxmlformats.org/officeDocument/2006/relationships/hyperlink" Target="http://biblioclub.ru/" TargetMode="External"/><Relationship Id="rId21" Type="http://schemas.openxmlformats.org/officeDocument/2006/relationships/hyperlink" Target="http://www.government.ru/" TargetMode="External"/><Relationship Id="rId34" Type="http://schemas.openxmlformats.org/officeDocument/2006/relationships/hyperlink" Target="http://www.finmarket.ru/" TargetMode="External"/><Relationship Id="rId42" Type="http://schemas.openxmlformats.org/officeDocument/2006/relationships/hyperlink" Target="http://elibrary.ru/" TargetMode="External"/><Relationship Id="rId47" Type="http://schemas.openxmlformats.org/officeDocument/2006/relationships/hyperlink" Target="http://grebennikon.ru/" TargetMode="External"/><Relationship Id="rId50" Type="http://schemas.openxmlformats.org/officeDocument/2006/relationships/hyperlink" Target="http://www.spark-interfax.ru/" TargetMode="External"/><Relationship Id="rId55" Type="http://schemas.openxmlformats.org/officeDocument/2006/relationships/hyperlink" Target="http://www.sciencedirect.com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cbr.ru/about_br/publ/onrib/" TargetMode="External"/><Relationship Id="rId29" Type="http://schemas.openxmlformats.org/officeDocument/2006/relationships/hyperlink" Target="http://www.gks.ru/" TargetMode="External"/><Relationship Id="rId11" Type="http://schemas.openxmlformats.org/officeDocument/2006/relationships/diagramColors" Target="diagrams/colors1.xml"/><Relationship Id="rId24" Type="http://schemas.openxmlformats.org/officeDocument/2006/relationships/hyperlink" Target="http://www.fedsfm.ru/" TargetMode="External"/><Relationship Id="rId32" Type="http://schemas.openxmlformats.org/officeDocument/2006/relationships/hyperlink" Target="http://www.forecast.ru/" TargetMode="External"/><Relationship Id="rId37" Type="http://schemas.openxmlformats.org/officeDocument/2006/relationships/hyperlink" Target="http://elib.fa.ru/" TargetMode="External"/><Relationship Id="rId40" Type="http://schemas.openxmlformats.org/officeDocument/2006/relationships/hyperlink" Target="https://e.lanbook.com/" TargetMode="External"/><Relationship Id="rId45" Type="http://schemas.openxmlformats.org/officeDocument/2006/relationships/hyperlink" Target="http://www.garant.ru/" TargetMode="External"/><Relationship Id="rId53" Type="http://schemas.openxmlformats.org/officeDocument/2006/relationships/hyperlink" Target="https://orbisbanks.bvdinfo.com/" TargetMode="Externa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9" Type="http://schemas.openxmlformats.org/officeDocument/2006/relationships/hyperlink" Target="https://biblioclub.ru/index.php?page=book&amp;id=698656" TargetMode="Externa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image" Target="media/image2.png"/><Relationship Id="rId22" Type="http://schemas.openxmlformats.org/officeDocument/2006/relationships/hyperlink" Target="http://www.minfin.ru/" TargetMode="External"/><Relationship Id="rId27" Type="http://schemas.openxmlformats.org/officeDocument/2006/relationships/hyperlink" Target="http://www.imf.org/" TargetMode="External"/><Relationship Id="rId30" Type="http://schemas.openxmlformats.org/officeDocument/2006/relationships/hyperlink" Target="http://www.gks.ru/" TargetMode="External"/><Relationship Id="rId35" Type="http://schemas.openxmlformats.org/officeDocument/2006/relationships/hyperlink" Target="http://www.forexkey.ru/news/macro" TargetMode="External"/><Relationship Id="rId43" Type="http://schemas.openxmlformats.org/officeDocument/2006/relationships/hyperlink" Target="https://dvs.rsl.ru/" TargetMode="External"/><Relationship Id="rId48" Type="http://schemas.openxmlformats.org/officeDocument/2006/relationships/hyperlink" Target="http://&#1085;&#1101;&#1073;.&#1088;&#1092;/" TargetMode="External"/><Relationship Id="rId56" Type="http://schemas.openxmlformats.org/officeDocument/2006/relationships/hyperlink" Target="http://www.emeraldgrouppublishing.com/products/collections/" TargetMode="External"/><Relationship Id="rId8" Type="http://schemas.openxmlformats.org/officeDocument/2006/relationships/diagramData" Target="diagrams/data1.xml"/><Relationship Id="rId51" Type="http://schemas.openxmlformats.org/officeDocument/2006/relationships/hyperlink" Target="http://www.oecd-ilibrary.org/" TargetMode="External"/><Relationship Id="rId3" Type="http://schemas.openxmlformats.org/officeDocument/2006/relationships/styles" Target="styles.xml"/><Relationship Id="rId12" Type="http://schemas.microsoft.com/office/2007/relationships/diagramDrawing" Target="diagrams/drawing1.xml"/><Relationship Id="rId17" Type="http://schemas.openxmlformats.org/officeDocument/2006/relationships/hyperlink" Target="https://cbr.ru/protection_rights/acts/" TargetMode="External"/><Relationship Id="rId25" Type="http://schemas.openxmlformats.org/officeDocument/2006/relationships/hyperlink" Target="http://www.asv.org.ru/" TargetMode="External"/><Relationship Id="rId33" Type="http://schemas.openxmlformats.org/officeDocument/2006/relationships/hyperlink" Target="http://www.rbc.ru/" TargetMode="External"/><Relationship Id="rId38" Type="http://schemas.openxmlformats.org/officeDocument/2006/relationships/hyperlink" Target="http://www.book.ru/" TargetMode="External"/><Relationship Id="rId46" Type="http://schemas.openxmlformats.org/officeDocument/2006/relationships/hyperlink" Target="http://lib.alpinadigital.ru/" TargetMode="External"/><Relationship Id="rId59" Type="http://schemas.openxmlformats.org/officeDocument/2006/relationships/theme" Target="theme/theme1.xml"/><Relationship Id="rId20" Type="http://schemas.openxmlformats.org/officeDocument/2006/relationships/hyperlink" Target="http://www.cbr.ru/" TargetMode="External"/><Relationship Id="rId41" Type="http://schemas.openxmlformats.org/officeDocument/2006/relationships/hyperlink" Target="http://www.znanium./" TargetMode="External"/><Relationship Id="rId54" Type="http://schemas.openxmlformats.org/officeDocument/2006/relationships/hyperlink" Target="http://search.ebscohost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www.cbr.ru/" TargetMode="External"/><Relationship Id="rId23" Type="http://schemas.openxmlformats.org/officeDocument/2006/relationships/hyperlink" Target="http://www.gks.ru/" TargetMode="External"/><Relationship Id="rId28" Type="http://schemas.openxmlformats.org/officeDocument/2006/relationships/hyperlink" Target="http://www.fedspeak.ru/" TargetMode="External"/><Relationship Id="rId36" Type="http://schemas.openxmlformats.org/officeDocument/2006/relationships/hyperlink" Target="http://www.globfin.ru/articles/banks/eu" TargetMode="External"/><Relationship Id="rId49" Type="http://schemas.openxmlformats.org/officeDocument/2006/relationships/hyperlink" Target="https://dvs.rsl.ru/" TargetMode="External"/><Relationship Id="rId57" Type="http://schemas.openxmlformats.org/officeDocument/2006/relationships/footer" Target="footer1.xml"/><Relationship Id="rId10" Type="http://schemas.openxmlformats.org/officeDocument/2006/relationships/diagramQuickStyle" Target="diagrams/quickStyle1.xml"/><Relationship Id="rId31" Type="http://schemas.openxmlformats.org/officeDocument/2006/relationships/hyperlink" Target="http://www.raexpert.ru/" TargetMode="External"/><Relationship Id="rId44" Type="http://schemas.openxmlformats.org/officeDocument/2006/relationships/hyperlink" Target="http://www.consultant.ru/" TargetMode="External"/><Relationship Id="rId52" Type="http://schemas.openxmlformats.org/officeDocument/2006/relationships/hyperlink" Target="https://ruslana.bvdep.com/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1AF25AC-E52E-495A-BA58-F3CD75D817EB}" type="doc">
      <dgm:prSet loTypeId="urn:microsoft.com/office/officeart/2005/8/layout/venn3" loCatId="relationship" qsTypeId="urn:microsoft.com/office/officeart/2005/8/quickstyle/simple3" qsCatId="simple" csTypeId="urn:microsoft.com/office/officeart/2005/8/colors/accent1_1" csCatId="accent1" phldr="1"/>
      <dgm:spPr/>
      <dgm:t>
        <a:bodyPr/>
        <a:lstStyle/>
        <a:p>
          <a:endParaRPr lang="ru-RU"/>
        </a:p>
      </dgm:t>
    </dgm:pt>
    <dgm:pt modelId="{30633B44-E850-4175-B00B-A367C9F74CBD}">
      <dgm:prSet phldrT="[Текст]"/>
      <dgm:spPr/>
      <dgm:t>
        <a:bodyPr/>
        <a:lstStyle/>
        <a:p>
          <a:pPr algn="ctr"/>
          <a:r>
            <a:rPr lang="ru-RU">
              <a:latin typeface="Times New Roman" panose="02020603050405020304" pitchFamily="18" charset="0"/>
              <a:cs typeface="Times New Roman" panose="02020603050405020304" pitchFamily="18" charset="0"/>
            </a:rPr>
            <a:t>Требования к национальным правовым системам по вопросам установления уголовной ответственности за ОД/ФТ</a:t>
          </a:r>
        </a:p>
      </dgm:t>
    </dgm:pt>
    <dgm:pt modelId="{B691EFDE-49E1-43C1-80B2-ED60207F39C9}" type="parTrans" cxnId="{4C9D45C3-19BD-4D48-87F6-D9E3FA18F826}">
      <dgm:prSet/>
      <dgm:spPr/>
      <dgm:t>
        <a:bodyPr/>
        <a:lstStyle/>
        <a:p>
          <a:pPr algn="ctr"/>
          <a:endParaRPr lang="ru-RU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71C2A118-B0C3-4197-9C9F-DB30781DD8D9}" type="sibTrans" cxnId="{4C9D45C3-19BD-4D48-87F6-D9E3FA18F826}">
      <dgm:prSet/>
      <dgm:spPr/>
      <dgm:t>
        <a:bodyPr/>
        <a:lstStyle/>
        <a:p>
          <a:pPr algn="ctr"/>
          <a:endParaRPr lang="ru-RU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CBE20ABE-77B0-45DC-AA8A-AD5F86CC66A0}">
      <dgm:prSet phldrT="[Текст]"/>
      <dgm:spPr/>
      <dgm:t>
        <a:bodyPr/>
        <a:lstStyle/>
        <a:p>
          <a:pPr algn="ctr"/>
          <a:r>
            <a:rPr lang="ru-RU">
              <a:latin typeface="Times New Roman" panose="02020603050405020304" pitchFamily="18" charset="0"/>
              <a:cs typeface="Times New Roman" panose="02020603050405020304" pitchFamily="18" charset="0"/>
            </a:rPr>
            <a:t>Обязательные к применению финансовыми учреждениями меры в противолегализа-ционных целях</a:t>
          </a:r>
        </a:p>
      </dgm:t>
    </dgm:pt>
    <dgm:pt modelId="{59CE95F0-2F8C-4345-B894-84ABE3812849}" type="parTrans" cxnId="{660921D3-CEBD-4E1A-B404-19AC3149DB21}">
      <dgm:prSet/>
      <dgm:spPr/>
      <dgm:t>
        <a:bodyPr/>
        <a:lstStyle/>
        <a:p>
          <a:pPr algn="ctr"/>
          <a:endParaRPr lang="ru-RU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9D01097D-D8DF-4317-A6BE-35D8A9E00191}" type="sibTrans" cxnId="{660921D3-CEBD-4E1A-B404-19AC3149DB21}">
      <dgm:prSet/>
      <dgm:spPr/>
      <dgm:t>
        <a:bodyPr/>
        <a:lstStyle/>
        <a:p>
          <a:pPr algn="ctr"/>
          <a:endParaRPr lang="ru-RU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E7B15835-724E-45D9-ADEC-FE82EC572C8E}">
      <dgm:prSet phldrT="[Текст]"/>
      <dgm:spPr/>
      <dgm:t>
        <a:bodyPr/>
        <a:lstStyle/>
        <a:p>
          <a:pPr algn="ctr"/>
          <a:r>
            <a:rPr lang="ru-RU">
              <a:latin typeface="Times New Roman" panose="02020603050405020304" pitchFamily="18" charset="0"/>
              <a:cs typeface="Times New Roman" panose="02020603050405020304" pitchFamily="18" charset="0"/>
            </a:rPr>
            <a:t>Международное сотрудничество в области ПОД/ФТ</a:t>
          </a:r>
        </a:p>
      </dgm:t>
    </dgm:pt>
    <dgm:pt modelId="{812745AF-9ADE-4A47-A9E8-769ED746C5F4}" type="parTrans" cxnId="{9F6232BA-35A3-48A6-86A0-433703107C51}">
      <dgm:prSet/>
      <dgm:spPr/>
      <dgm:t>
        <a:bodyPr/>
        <a:lstStyle/>
        <a:p>
          <a:pPr algn="ctr"/>
          <a:endParaRPr lang="ru-RU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2C1F309B-E2D4-4646-B6ED-8257CB44AC76}" type="sibTrans" cxnId="{9F6232BA-35A3-48A6-86A0-433703107C51}">
      <dgm:prSet/>
      <dgm:spPr/>
      <dgm:t>
        <a:bodyPr/>
        <a:lstStyle/>
        <a:p>
          <a:pPr algn="ctr"/>
          <a:endParaRPr lang="ru-RU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DE90CBDF-5345-49DA-9283-0205BF9D484C}" type="pres">
      <dgm:prSet presAssocID="{01AF25AC-E52E-495A-BA58-F3CD75D817EB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94CCEA32-CFAB-486B-B089-7A1CD34EBAF5}" type="pres">
      <dgm:prSet presAssocID="{30633B44-E850-4175-B00B-A367C9F74CBD}" presName="Name5" presStyleLbl="vennNode1" presStyleIdx="0" presStyleCnt="3" custScaleY="8085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CD25619-3C3C-4B2F-B14F-235307FAC21C}" type="pres">
      <dgm:prSet presAssocID="{71C2A118-B0C3-4197-9C9F-DB30781DD8D9}" presName="space" presStyleCnt="0"/>
      <dgm:spPr/>
    </dgm:pt>
    <dgm:pt modelId="{C27A9180-35BC-4DEB-A4CE-6BF141AED96E}" type="pres">
      <dgm:prSet presAssocID="{CBE20ABE-77B0-45DC-AA8A-AD5F86CC66A0}" presName="Name5" presStyleLbl="vennNode1" presStyleIdx="1" presStyleCnt="3" custScaleY="6598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257BEED-2DA0-4662-8355-998D3D9934E6}" type="pres">
      <dgm:prSet presAssocID="{9D01097D-D8DF-4317-A6BE-35D8A9E00191}" presName="space" presStyleCnt="0"/>
      <dgm:spPr/>
    </dgm:pt>
    <dgm:pt modelId="{3257BA89-B2CF-4AA9-8071-D6AE44C40647}" type="pres">
      <dgm:prSet presAssocID="{E7B15835-724E-45D9-ADEC-FE82EC572C8E}" presName="Name5" presStyleLbl="vennNode1" presStyleIdx="2" presStyleCnt="3" custScaleY="5390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E1F942E0-4A29-4DDB-BDA4-AE54A0621414}" type="presOf" srcId="{E7B15835-724E-45D9-ADEC-FE82EC572C8E}" destId="{3257BA89-B2CF-4AA9-8071-D6AE44C40647}" srcOrd="0" destOrd="0" presId="urn:microsoft.com/office/officeart/2005/8/layout/venn3"/>
    <dgm:cxn modelId="{7ED40738-4F5F-430F-8E43-2BDDAF84CA8F}" type="presOf" srcId="{01AF25AC-E52E-495A-BA58-F3CD75D817EB}" destId="{DE90CBDF-5345-49DA-9283-0205BF9D484C}" srcOrd="0" destOrd="0" presId="urn:microsoft.com/office/officeart/2005/8/layout/venn3"/>
    <dgm:cxn modelId="{4C9D45C3-19BD-4D48-87F6-D9E3FA18F826}" srcId="{01AF25AC-E52E-495A-BA58-F3CD75D817EB}" destId="{30633B44-E850-4175-B00B-A367C9F74CBD}" srcOrd="0" destOrd="0" parTransId="{B691EFDE-49E1-43C1-80B2-ED60207F39C9}" sibTransId="{71C2A118-B0C3-4197-9C9F-DB30781DD8D9}"/>
    <dgm:cxn modelId="{660921D3-CEBD-4E1A-B404-19AC3149DB21}" srcId="{01AF25AC-E52E-495A-BA58-F3CD75D817EB}" destId="{CBE20ABE-77B0-45DC-AA8A-AD5F86CC66A0}" srcOrd="1" destOrd="0" parTransId="{59CE95F0-2F8C-4345-B894-84ABE3812849}" sibTransId="{9D01097D-D8DF-4317-A6BE-35D8A9E00191}"/>
    <dgm:cxn modelId="{BF9E0449-2519-428E-A0AF-5790669CDE2E}" type="presOf" srcId="{CBE20ABE-77B0-45DC-AA8A-AD5F86CC66A0}" destId="{C27A9180-35BC-4DEB-A4CE-6BF141AED96E}" srcOrd="0" destOrd="0" presId="urn:microsoft.com/office/officeart/2005/8/layout/venn3"/>
    <dgm:cxn modelId="{B5790294-9817-49A4-A87A-7843AB04548C}" type="presOf" srcId="{30633B44-E850-4175-B00B-A367C9F74CBD}" destId="{94CCEA32-CFAB-486B-B089-7A1CD34EBAF5}" srcOrd="0" destOrd="0" presId="urn:microsoft.com/office/officeart/2005/8/layout/venn3"/>
    <dgm:cxn modelId="{9F6232BA-35A3-48A6-86A0-433703107C51}" srcId="{01AF25AC-E52E-495A-BA58-F3CD75D817EB}" destId="{E7B15835-724E-45D9-ADEC-FE82EC572C8E}" srcOrd="2" destOrd="0" parTransId="{812745AF-9ADE-4A47-A9E8-769ED746C5F4}" sibTransId="{2C1F309B-E2D4-4646-B6ED-8257CB44AC76}"/>
    <dgm:cxn modelId="{40EBEDC1-2AD4-4BA6-92BF-86E98281FAC9}" type="presParOf" srcId="{DE90CBDF-5345-49DA-9283-0205BF9D484C}" destId="{94CCEA32-CFAB-486B-B089-7A1CD34EBAF5}" srcOrd="0" destOrd="0" presId="urn:microsoft.com/office/officeart/2005/8/layout/venn3"/>
    <dgm:cxn modelId="{E91F8B1A-809D-436E-A45D-B3E940F4D40E}" type="presParOf" srcId="{DE90CBDF-5345-49DA-9283-0205BF9D484C}" destId="{DCD25619-3C3C-4B2F-B14F-235307FAC21C}" srcOrd="1" destOrd="0" presId="urn:microsoft.com/office/officeart/2005/8/layout/venn3"/>
    <dgm:cxn modelId="{90947C18-8478-4685-A0B9-BDF11153FBB4}" type="presParOf" srcId="{DE90CBDF-5345-49DA-9283-0205BF9D484C}" destId="{C27A9180-35BC-4DEB-A4CE-6BF141AED96E}" srcOrd="2" destOrd="0" presId="urn:microsoft.com/office/officeart/2005/8/layout/venn3"/>
    <dgm:cxn modelId="{E20F19DB-F199-4EE4-B570-5A4F62F7A14F}" type="presParOf" srcId="{DE90CBDF-5345-49DA-9283-0205BF9D484C}" destId="{F257BEED-2DA0-4662-8355-998D3D9934E6}" srcOrd="3" destOrd="0" presId="urn:microsoft.com/office/officeart/2005/8/layout/venn3"/>
    <dgm:cxn modelId="{CE3E6BFB-6D7C-4D36-8FEF-E9E7A51FF69A}" type="presParOf" srcId="{DE90CBDF-5345-49DA-9283-0205BF9D484C}" destId="{3257BA89-B2CF-4AA9-8071-D6AE44C40647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4CCEA32-CFAB-486B-B089-7A1CD34EBAF5}">
      <dsp:nvSpPr>
        <dsp:cNvPr id="0" name=""/>
        <dsp:cNvSpPr/>
      </dsp:nvSpPr>
      <dsp:spPr>
        <a:xfrm>
          <a:off x="1396" y="400742"/>
          <a:ext cx="1221056" cy="987309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alpha val="5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67199" tIns="7620" rIns="67199" bIns="762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>
              <a:latin typeface="Times New Roman" panose="02020603050405020304" pitchFamily="18" charset="0"/>
              <a:cs typeface="Times New Roman" panose="02020603050405020304" pitchFamily="18" charset="0"/>
            </a:rPr>
            <a:t>Требования к национальным правовым системам по вопросам установления уголовной ответственности за ОД/ФТ</a:t>
          </a:r>
        </a:p>
      </dsp:txBody>
      <dsp:txXfrm>
        <a:off x="180216" y="545330"/>
        <a:ext cx="863416" cy="698133"/>
      </dsp:txXfrm>
    </dsp:sp>
    <dsp:sp modelId="{C27A9180-35BC-4DEB-A4CE-6BF141AED96E}">
      <dsp:nvSpPr>
        <dsp:cNvPr id="0" name=""/>
        <dsp:cNvSpPr/>
      </dsp:nvSpPr>
      <dsp:spPr>
        <a:xfrm>
          <a:off x="978241" y="491528"/>
          <a:ext cx="1221056" cy="805738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alpha val="5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67199" tIns="7620" rIns="67199" bIns="762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>
              <a:latin typeface="Times New Roman" panose="02020603050405020304" pitchFamily="18" charset="0"/>
              <a:cs typeface="Times New Roman" panose="02020603050405020304" pitchFamily="18" charset="0"/>
            </a:rPr>
            <a:t>Обязательные к применению финансовыми учреждениями меры в противолегализа-ционных целях</a:t>
          </a:r>
        </a:p>
      </dsp:txBody>
      <dsp:txXfrm>
        <a:off x="1157061" y="609526"/>
        <a:ext cx="863416" cy="569742"/>
      </dsp:txXfrm>
    </dsp:sp>
    <dsp:sp modelId="{3257BA89-B2CF-4AA9-8071-D6AE44C40647}">
      <dsp:nvSpPr>
        <dsp:cNvPr id="0" name=""/>
        <dsp:cNvSpPr/>
      </dsp:nvSpPr>
      <dsp:spPr>
        <a:xfrm>
          <a:off x="1955086" y="565292"/>
          <a:ext cx="1221056" cy="658210"/>
        </a:xfrm>
        <a:prstGeom prst="ellipse">
          <a:avLst/>
        </a:prstGeom>
        <a:gradFill rotWithShape="0">
          <a:gsLst>
            <a:gs pos="0">
              <a:schemeClr val="lt1">
                <a:alpha val="5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alpha val="5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alpha val="5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67199" tIns="7620" rIns="67199" bIns="762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>
              <a:latin typeface="Times New Roman" panose="02020603050405020304" pitchFamily="18" charset="0"/>
              <a:cs typeface="Times New Roman" panose="02020603050405020304" pitchFamily="18" charset="0"/>
            </a:rPr>
            <a:t>Международное сотрудничество в области ПОД/ФТ</a:t>
          </a:r>
        </a:p>
      </dsp:txBody>
      <dsp:txXfrm>
        <a:off x="2133906" y="661685"/>
        <a:ext cx="863416" cy="46542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D8FFD0A-DF2C-4339-B797-6E9AD4A7F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7115</Words>
  <Characters>40559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Амосова Наталия Анатольевна</dc:creator>
  <dc:description/>
  <cp:lastModifiedBy>Айрапетян Каринэ Петросовна</cp:lastModifiedBy>
  <cp:revision>11</cp:revision>
  <cp:lastPrinted>2025-05-20T11:42:00Z</cp:lastPrinted>
  <dcterms:created xsi:type="dcterms:W3CDTF">2025-05-20T11:29:00Z</dcterms:created>
  <dcterms:modified xsi:type="dcterms:W3CDTF">2025-05-20T17:03:00Z</dcterms:modified>
  <dc:language>ru-RU</dc:language>
</cp:coreProperties>
</file>